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4C1" w:rsidRPr="00C234C1" w:rsidRDefault="00C234C1" w:rsidP="00C234C1">
      <w:pPr>
        <w:spacing w:before="450" w:after="100" w:afterAutospacing="1" w:line="240" w:lineRule="auto"/>
        <w:jc w:val="center"/>
        <w:outlineLvl w:val="2"/>
        <w:rPr>
          <w:rFonts w:ascii="Verdana" w:eastAsia="Times New Roman" w:hAnsi="Verdana" w:cs="Times New Roman"/>
          <w:b/>
          <w:bCs/>
          <w:color w:val="000000"/>
          <w:sz w:val="27"/>
          <w:szCs w:val="27"/>
          <w:lang w:eastAsia="bg-BG"/>
        </w:rPr>
      </w:pPr>
      <w:bookmarkStart w:id="0" w:name="to_paragraph_id3282824"/>
      <w:bookmarkEnd w:id="0"/>
      <w:r w:rsidRPr="00C234C1">
        <w:rPr>
          <w:rFonts w:ascii="Verdana" w:eastAsia="Times New Roman" w:hAnsi="Verdana" w:cs="Times New Roman"/>
          <w:b/>
          <w:bCs/>
          <w:color w:val="000000"/>
          <w:sz w:val="27"/>
          <w:szCs w:val="27"/>
          <w:bdr w:val="none" w:sz="0" w:space="0" w:color="auto" w:frame="1"/>
          <w:shd w:val="clear" w:color="auto" w:fill="FFFFFF"/>
          <w:lang w:eastAsia="bg-BG"/>
        </w:rPr>
        <w:t>ЗАКОН</w:t>
      </w:r>
      <w:r w:rsidRPr="00C234C1">
        <w:rPr>
          <w:rFonts w:ascii="Verdana" w:eastAsia="Times New Roman" w:hAnsi="Verdana" w:cs="Times New Roman"/>
          <w:b/>
          <w:bCs/>
          <w:color w:val="000000"/>
          <w:sz w:val="27"/>
          <w:szCs w:val="27"/>
          <w:lang w:eastAsia="bg-BG"/>
        </w:rPr>
        <w:t xml:space="preserve"> за </w:t>
      </w:r>
      <w:r w:rsidRPr="00C234C1">
        <w:rPr>
          <w:rFonts w:ascii="Verdana" w:eastAsia="Times New Roman" w:hAnsi="Verdana" w:cs="Times New Roman"/>
          <w:b/>
          <w:bCs/>
          <w:color w:val="000000"/>
          <w:sz w:val="27"/>
          <w:szCs w:val="27"/>
          <w:bdr w:val="none" w:sz="0" w:space="0" w:color="auto" w:frame="1"/>
          <w:shd w:val="clear" w:color="auto" w:fill="FFFFFF"/>
          <w:lang w:eastAsia="bg-BG"/>
        </w:rPr>
        <w:t>съдебната</w:t>
      </w:r>
      <w:r w:rsidRPr="00C234C1">
        <w:rPr>
          <w:rFonts w:ascii="Verdana" w:eastAsia="Times New Roman" w:hAnsi="Verdana" w:cs="Times New Roman"/>
          <w:b/>
          <w:bCs/>
          <w:color w:val="000000"/>
          <w:sz w:val="27"/>
          <w:szCs w:val="27"/>
          <w:lang w:eastAsia="bg-BG"/>
        </w:rPr>
        <w:t xml:space="preserve"> </w:t>
      </w:r>
      <w:r w:rsidRPr="00C234C1">
        <w:rPr>
          <w:rFonts w:ascii="Verdana" w:eastAsia="Times New Roman" w:hAnsi="Verdana" w:cs="Times New Roman"/>
          <w:b/>
          <w:bCs/>
          <w:color w:val="000000"/>
          <w:sz w:val="27"/>
          <w:szCs w:val="27"/>
          <w:bdr w:val="none" w:sz="0" w:space="0" w:color="auto" w:frame="1"/>
          <w:shd w:val="clear" w:color="auto" w:fill="FFFFFF"/>
          <w:lang w:eastAsia="bg-BG"/>
        </w:rPr>
        <w:t>власт</w:t>
      </w:r>
    </w:p>
    <w:p w:rsidR="00C234C1" w:rsidRPr="00C234C1" w:rsidRDefault="00C234C1" w:rsidP="00C234C1">
      <w:pPr>
        <w:spacing w:after="0" w:line="240" w:lineRule="auto"/>
        <w:rPr>
          <w:rFonts w:ascii="Verdana" w:eastAsia="Times New Roman" w:hAnsi="Verdana" w:cs="Times New Roman"/>
          <w:vanish/>
          <w:sz w:val="24"/>
          <w:szCs w:val="24"/>
          <w:lang w:eastAsia="bg-BG"/>
        </w:rPr>
      </w:pPr>
      <w:r w:rsidRPr="00C234C1">
        <w:rPr>
          <w:rFonts w:ascii="Verdana" w:eastAsia="Times New Roman" w:hAnsi="Verdana" w:cs="Times New Roman"/>
          <w:noProof/>
          <w:vanish/>
          <w:color w:val="000000"/>
          <w:sz w:val="24"/>
          <w:szCs w:val="24"/>
          <w:lang w:eastAsia="bg-BG"/>
        </w:rPr>
        <w:drawing>
          <wp:inline distT="0" distB="0" distL="0" distR="0">
            <wp:extent cx="285750" cy="285750"/>
            <wp:effectExtent l="0" t="0" r="0" b="0"/>
            <wp:docPr id="1" name="Картина 35" descr="\\Server5\Pravo\Apis\App\140421\screens\ms\Images\sofita.bmp">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Server5\Pravo\Apis\App\140421\screens\ms\Images\sofita.bmp">
                      <a:hlinkClick r:id="rId6"/>
                    </pic:cNvPr>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285750"/>
                    </a:xfrm>
                    <a:prstGeom prst="rect">
                      <a:avLst/>
                    </a:prstGeom>
                    <a:noFill/>
                    <a:ln>
                      <a:noFill/>
                    </a:ln>
                  </pic:spPr>
                </pic:pic>
              </a:graphicData>
            </a:graphic>
          </wp:inline>
        </w:drawing>
      </w:r>
      <w:r w:rsidRPr="00C234C1">
        <w:rPr>
          <w:rFonts w:ascii="Verdana" w:eastAsia="Times New Roman" w:hAnsi="Verdana" w:cs="Times New Roman"/>
          <w:vanish/>
          <w:sz w:val="24"/>
          <w:szCs w:val="24"/>
          <w:lang w:eastAsia="bg-BG"/>
        </w:rPr>
        <w:t>  </w:t>
      </w:r>
      <w:hyperlink r:id="rId8" w:history="1">
        <w:r w:rsidRPr="00C234C1">
          <w:rPr>
            <w:rFonts w:ascii="Verdana" w:eastAsia="Times New Roman" w:hAnsi="Verdana" w:cs="Times New Roman"/>
            <w:vanish/>
            <w:color w:val="000000"/>
            <w:sz w:val="24"/>
            <w:szCs w:val="24"/>
            <w:lang w:eastAsia="bg-BG"/>
          </w:rPr>
          <w:t>Двуезична версия на документа: BG - EN</w:t>
        </w:r>
      </w:hyperlink>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1" w:name="to_paragraph_id16718963"/>
      <w:bookmarkEnd w:id="1"/>
      <w:proofErr w:type="spellStart"/>
      <w:r w:rsidRPr="00C234C1">
        <w:rPr>
          <w:rFonts w:ascii="Verdana" w:eastAsia="Times New Roman" w:hAnsi="Verdana" w:cs="Times New Roman"/>
          <w:color w:val="000000"/>
          <w:sz w:val="24"/>
          <w:szCs w:val="24"/>
          <w:lang w:eastAsia="bg-BG"/>
        </w:rPr>
        <w:t>Обн</w:t>
      </w:r>
      <w:proofErr w:type="spellEnd"/>
      <w:r w:rsidRPr="00C234C1">
        <w:rPr>
          <w:rFonts w:ascii="Verdana" w:eastAsia="Times New Roman" w:hAnsi="Verdana" w:cs="Times New Roman"/>
          <w:color w:val="000000"/>
          <w:sz w:val="24"/>
          <w:szCs w:val="24"/>
          <w:lang w:eastAsia="bg-BG"/>
        </w:rPr>
        <w:t xml:space="preserve">., ДВ, </w:t>
      </w:r>
      <w:hyperlink r:id="rId9" w:history="1">
        <w:r w:rsidRPr="00C234C1">
          <w:rPr>
            <w:rFonts w:ascii="Verdana" w:eastAsia="Times New Roman" w:hAnsi="Verdana" w:cs="Times New Roman"/>
            <w:color w:val="000000"/>
            <w:sz w:val="24"/>
            <w:szCs w:val="24"/>
            <w:lang w:eastAsia="bg-BG"/>
          </w:rPr>
          <w:t>бр. 64</w:t>
        </w:r>
      </w:hyperlink>
      <w:r w:rsidRPr="00C234C1">
        <w:rPr>
          <w:rFonts w:ascii="Verdana" w:eastAsia="Times New Roman" w:hAnsi="Verdana" w:cs="Times New Roman"/>
          <w:color w:val="000000"/>
          <w:sz w:val="24"/>
          <w:szCs w:val="24"/>
          <w:lang w:eastAsia="bg-BG"/>
        </w:rPr>
        <w:t xml:space="preserve"> от 7.08.2007 г., изм., </w:t>
      </w:r>
      <w:hyperlink r:id="rId10" w:history="1">
        <w:r w:rsidRPr="00C234C1">
          <w:rPr>
            <w:rFonts w:ascii="Verdana" w:eastAsia="Times New Roman" w:hAnsi="Verdana" w:cs="Times New Roman"/>
            <w:color w:val="000000"/>
            <w:sz w:val="24"/>
            <w:szCs w:val="24"/>
            <w:lang w:eastAsia="bg-BG"/>
          </w:rPr>
          <w:t>бр. 69</w:t>
        </w:r>
      </w:hyperlink>
      <w:r w:rsidRPr="00C234C1">
        <w:rPr>
          <w:rFonts w:ascii="Verdana" w:eastAsia="Times New Roman" w:hAnsi="Verdana" w:cs="Times New Roman"/>
          <w:color w:val="000000"/>
          <w:sz w:val="24"/>
          <w:szCs w:val="24"/>
          <w:lang w:eastAsia="bg-BG"/>
        </w:rPr>
        <w:t xml:space="preserve"> от 5.08.2008 г., изм. и доп., </w:t>
      </w:r>
      <w:hyperlink r:id="rId11" w:history="1">
        <w:r w:rsidRPr="00C234C1">
          <w:rPr>
            <w:rFonts w:ascii="Verdana" w:eastAsia="Times New Roman" w:hAnsi="Verdana" w:cs="Times New Roman"/>
            <w:color w:val="000000"/>
            <w:sz w:val="24"/>
            <w:szCs w:val="24"/>
            <w:lang w:eastAsia="bg-BG"/>
          </w:rPr>
          <w:t>бр. 109</w:t>
        </w:r>
      </w:hyperlink>
      <w:r w:rsidRPr="00C234C1">
        <w:rPr>
          <w:rFonts w:ascii="Verdana" w:eastAsia="Times New Roman" w:hAnsi="Verdana" w:cs="Times New Roman"/>
          <w:color w:val="000000"/>
          <w:sz w:val="24"/>
          <w:szCs w:val="24"/>
          <w:lang w:eastAsia="bg-BG"/>
        </w:rPr>
        <w:t xml:space="preserve"> от 23.12.2008 г., доп., </w:t>
      </w:r>
      <w:hyperlink r:id="rId12" w:history="1">
        <w:r w:rsidRPr="00C234C1">
          <w:rPr>
            <w:rFonts w:ascii="Verdana" w:eastAsia="Times New Roman" w:hAnsi="Verdana" w:cs="Times New Roman"/>
            <w:color w:val="000000"/>
            <w:sz w:val="24"/>
            <w:szCs w:val="24"/>
            <w:lang w:eastAsia="bg-BG"/>
          </w:rPr>
          <w:t>бр. 25</w:t>
        </w:r>
      </w:hyperlink>
      <w:r w:rsidRPr="00C234C1">
        <w:rPr>
          <w:rFonts w:ascii="Verdana" w:eastAsia="Times New Roman" w:hAnsi="Verdana" w:cs="Times New Roman"/>
          <w:color w:val="000000"/>
          <w:sz w:val="24"/>
          <w:szCs w:val="24"/>
          <w:lang w:eastAsia="bg-BG"/>
        </w:rPr>
        <w:t xml:space="preserve"> от 3.04.2009 г., в сила от 3.04.2009 г., изм. и доп., </w:t>
      </w:r>
      <w:hyperlink r:id="rId13" w:history="1">
        <w:r w:rsidRPr="00C234C1">
          <w:rPr>
            <w:rFonts w:ascii="Verdana" w:eastAsia="Times New Roman" w:hAnsi="Verdana" w:cs="Times New Roman"/>
            <w:color w:val="000000"/>
            <w:sz w:val="24"/>
            <w:szCs w:val="24"/>
            <w:lang w:eastAsia="bg-BG"/>
          </w:rPr>
          <w:t>бр. 33</w:t>
        </w:r>
      </w:hyperlink>
      <w:r w:rsidRPr="00C234C1">
        <w:rPr>
          <w:rFonts w:ascii="Verdana" w:eastAsia="Times New Roman" w:hAnsi="Verdana" w:cs="Times New Roman"/>
          <w:color w:val="000000"/>
          <w:sz w:val="24"/>
          <w:szCs w:val="24"/>
          <w:lang w:eastAsia="bg-BG"/>
        </w:rPr>
        <w:t xml:space="preserve"> от 30.04.2009 г., </w:t>
      </w:r>
      <w:hyperlink r:id="rId14" w:history="1">
        <w:r w:rsidRPr="00C234C1">
          <w:rPr>
            <w:rFonts w:ascii="Verdana" w:eastAsia="Times New Roman" w:hAnsi="Verdana" w:cs="Times New Roman"/>
            <w:color w:val="000000"/>
            <w:sz w:val="24"/>
            <w:szCs w:val="24"/>
            <w:lang w:eastAsia="bg-BG"/>
          </w:rPr>
          <w:t>бр. 42</w:t>
        </w:r>
      </w:hyperlink>
      <w:r w:rsidRPr="00C234C1">
        <w:rPr>
          <w:rFonts w:ascii="Verdana" w:eastAsia="Times New Roman" w:hAnsi="Verdana" w:cs="Times New Roman"/>
          <w:color w:val="000000"/>
          <w:sz w:val="24"/>
          <w:szCs w:val="24"/>
          <w:lang w:eastAsia="bg-BG"/>
        </w:rPr>
        <w:t xml:space="preserve"> от 5.06.2009 г., изм., </w:t>
      </w:r>
      <w:hyperlink r:id="rId15" w:history="1">
        <w:r w:rsidRPr="00C234C1">
          <w:rPr>
            <w:rFonts w:ascii="Verdana" w:eastAsia="Times New Roman" w:hAnsi="Verdana" w:cs="Times New Roman"/>
            <w:color w:val="000000"/>
            <w:sz w:val="24"/>
            <w:szCs w:val="24"/>
            <w:lang w:eastAsia="bg-BG"/>
          </w:rPr>
          <w:t>бр. 102</w:t>
        </w:r>
      </w:hyperlink>
      <w:r w:rsidRPr="00C234C1">
        <w:rPr>
          <w:rFonts w:ascii="Verdana" w:eastAsia="Times New Roman" w:hAnsi="Verdana" w:cs="Times New Roman"/>
          <w:color w:val="000000"/>
          <w:sz w:val="24"/>
          <w:szCs w:val="24"/>
          <w:lang w:eastAsia="bg-BG"/>
        </w:rPr>
        <w:t xml:space="preserve"> от 22.12.2009 г., в сила от 22.12.2009 г., изм. и доп., </w:t>
      </w:r>
      <w:hyperlink r:id="rId16" w:history="1">
        <w:r w:rsidRPr="00C234C1">
          <w:rPr>
            <w:rFonts w:ascii="Verdana" w:eastAsia="Times New Roman" w:hAnsi="Verdana" w:cs="Times New Roman"/>
            <w:color w:val="000000"/>
            <w:sz w:val="24"/>
            <w:szCs w:val="24"/>
            <w:lang w:eastAsia="bg-BG"/>
          </w:rPr>
          <w:t>бр. 103</w:t>
        </w:r>
      </w:hyperlink>
      <w:r w:rsidRPr="00C234C1">
        <w:rPr>
          <w:rFonts w:ascii="Verdana" w:eastAsia="Times New Roman" w:hAnsi="Verdana" w:cs="Times New Roman"/>
          <w:color w:val="000000"/>
          <w:sz w:val="24"/>
          <w:szCs w:val="24"/>
          <w:lang w:eastAsia="bg-BG"/>
        </w:rPr>
        <w:t xml:space="preserve"> от 29.12.2009 г., в сила от 29.12.2009 г., доп., </w:t>
      </w:r>
      <w:hyperlink r:id="rId17" w:history="1">
        <w:r w:rsidRPr="00C234C1">
          <w:rPr>
            <w:rFonts w:ascii="Verdana" w:eastAsia="Times New Roman" w:hAnsi="Verdana" w:cs="Times New Roman"/>
            <w:color w:val="000000"/>
            <w:sz w:val="24"/>
            <w:szCs w:val="24"/>
            <w:lang w:eastAsia="bg-BG"/>
          </w:rPr>
          <w:t>бр. 59</w:t>
        </w:r>
      </w:hyperlink>
      <w:r w:rsidRPr="00C234C1">
        <w:rPr>
          <w:rFonts w:ascii="Verdana" w:eastAsia="Times New Roman" w:hAnsi="Verdana" w:cs="Times New Roman"/>
          <w:color w:val="000000"/>
          <w:sz w:val="24"/>
          <w:szCs w:val="24"/>
          <w:lang w:eastAsia="bg-BG"/>
        </w:rPr>
        <w:t xml:space="preserve"> от 31.07.2010 г., в сила от 1.01.2011 г., изм. и доп., </w:t>
      </w:r>
      <w:hyperlink r:id="rId18" w:history="1">
        <w:r w:rsidRPr="00C234C1">
          <w:rPr>
            <w:rFonts w:ascii="Verdana" w:eastAsia="Times New Roman" w:hAnsi="Verdana" w:cs="Times New Roman"/>
            <w:color w:val="000000"/>
            <w:sz w:val="24"/>
            <w:szCs w:val="24"/>
            <w:lang w:eastAsia="bg-BG"/>
          </w:rPr>
          <w:t>бр. 1</w:t>
        </w:r>
      </w:hyperlink>
      <w:r w:rsidRPr="00C234C1">
        <w:rPr>
          <w:rFonts w:ascii="Verdana" w:eastAsia="Times New Roman" w:hAnsi="Verdana" w:cs="Times New Roman"/>
          <w:color w:val="000000"/>
          <w:sz w:val="24"/>
          <w:szCs w:val="24"/>
          <w:lang w:eastAsia="bg-BG"/>
        </w:rPr>
        <w:t xml:space="preserve"> от 4.01.2011 г., в сила от 4.01.2011 г., изм., </w:t>
      </w:r>
      <w:hyperlink r:id="rId19" w:history="1">
        <w:r w:rsidRPr="00C234C1">
          <w:rPr>
            <w:rFonts w:ascii="Verdana" w:eastAsia="Times New Roman" w:hAnsi="Verdana" w:cs="Times New Roman"/>
            <w:color w:val="000000"/>
            <w:sz w:val="24"/>
            <w:szCs w:val="24"/>
            <w:lang w:eastAsia="bg-BG"/>
          </w:rPr>
          <w:t>бр. 23</w:t>
        </w:r>
      </w:hyperlink>
      <w:r w:rsidRPr="00C234C1">
        <w:rPr>
          <w:rFonts w:ascii="Verdana" w:eastAsia="Times New Roman" w:hAnsi="Verdana" w:cs="Times New Roman"/>
          <w:color w:val="000000"/>
          <w:sz w:val="24"/>
          <w:szCs w:val="24"/>
          <w:lang w:eastAsia="bg-BG"/>
        </w:rPr>
        <w:t xml:space="preserve"> от 22.03.2011 г., в сила от 22.03.2011 г., изм. и доп., </w:t>
      </w:r>
      <w:hyperlink r:id="rId20" w:history="1">
        <w:r w:rsidRPr="00C234C1">
          <w:rPr>
            <w:rFonts w:ascii="Verdana" w:eastAsia="Times New Roman" w:hAnsi="Verdana" w:cs="Times New Roman"/>
            <w:color w:val="000000"/>
            <w:sz w:val="24"/>
            <w:szCs w:val="24"/>
            <w:lang w:eastAsia="bg-BG"/>
          </w:rPr>
          <w:t>бр. 32</w:t>
        </w:r>
      </w:hyperlink>
      <w:r w:rsidRPr="00C234C1">
        <w:rPr>
          <w:rFonts w:ascii="Verdana" w:eastAsia="Times New Roman" w:hAnsi="Verdana" w:cs="Times New Roman"/>
          <w:color w:val="000000"/>
          <w:sz w:val="24"/>
          <w:szCs w:val="24"/>
          <w:lang w:eastAsia="bg-BG"/>
        </w:rPr>
        <w:t xml:space="preserve"> от 19.04.2011 г., в сила от 19.04.2011 г., </w:t>
      </w:r>
      <w:hyperlink r:id="rId21" w:history="1">
        <w:r w:rsidRPr="00C234C1">
          <w:rPr>
            <w:rFonts w:ascii="Verdana" w:eastAsia="Times New Roman" w:hAnsi="Verdana" w:cs="Times New Roman"/>
            <w:color w:val="000000"/>
            <w:sz w:val="24"/>
            <w:szCs w:val="24"/>
            <w:lang w:eastAsia="bg-BG"/>
          </w:rPr>
          <w:t>бр. 45</w:t>
        </w:r>
      </w:hyperlink>
      <w:r w:rsidRPr="00C234C1">
        <w:rPr>
          <w:rFonts w:ascii="Verdana" w:eastAsia="Times New Roman" w:hAnsi="Verdana" w:cs="Times New Roman"/>
          <w:color w:val="000000"/>
          <w:sz w:val="24"/>
          <w:szCs w:val="24"/>
          <w:lang w:eastAsia="bg-BG"/>
        </w:rPr>
        <w:t xml:space="preserve"> от 14.06.2011 г., в сила от 14.06.2011 г., доп., </w:t>
      </w:r>
      <w:hyperlink r:id="rId22" w:history="1">
        <w:r w:rsidRPr="00C234C1">
          <w:rPr>
            <w:rFonts w:ascii="Verdana" w:eastAsia="Times New Roman" w:hAnsi="Verdana" w:cs="Times New Roman"/>
            <w:color w:val="000000"/>
            <w:sz w:val="24"/>
            <w:szCs w:val="24"/>
            <w:lang w:eastAsia="bg-BG"/>
          </w:rPr>
          <w:t>бр. 81</w:t>
        </w:r>
      </w:hyperlink>
      <w:r w:rsidRPr="00C234C1">
        <w:rPr>
          <w:rFonts w:ascii="Verdana" w:eastAsia="Times New Roman" w:hAnsi="Verdana" w:cs="Times New Roman"/>
          <w:color w:val="000000"/>
          <w:sz w:val="24"/>
          <w:szCs w:val="24"/>
          <w:lang w:eastAsia="bg-BG"/>
        </w:rPr>
        <w:t xml:space="preserve"> от 18.10.2011 г., изм. и доп., </w:t>
      </w:r>
      <w:hyperlink r:id="rId23" w:history="1">
        <w:r w:rsidRPr="00C234C1">
          <w:rPr>
            <w:rFonts w:ascii="Verdana" w:eastAsia="Times New Roman" w:hAnsi="Verdana" w:cs="Times New Roman"/>
            <w:color w:val="000000"/>
            <w:sz w:val="24"/>
            <w:szCs w:val="24"/>
            <w:lang w:eastAsia="bg-BG"/>
          </w:rPr>
          <w:t>бр. 82</w:t>
        </w:r>
      </w:hyperlink>
      <w:r w:rsidRPr="00C234C1">
        <w:rPr>
          <w:rFonts w:ascii="Verdana" w:eastAsia="Times New Roman" w:hAnsi="Verdana" w:cs="Times New Roman"/>
          <w:color w:val="000000"/>
          <w:sz w:val="24"/>
          <w:szCs w:val="24"/>
          <w:lang w:eastAsia="bg-BG"/>
        </w:rPr>
        <w:t xml:space="preserve"> от 21.10.2011 г., в сила от 1.01.2012 г.; изм. с Решение № 10 на Конституционния съд на РБ - </w:t>
      </w:r>
      <w:hyperlink r:id="rId24" w:history="1">
        <w:r w:rsidRPr="00C234C1">
          <w:rPr>
            <w:rFonts w:ascii="Verdana" w:eastAsia="Times New Roman" w:hAnsi="Verdana" w:cs="Times New Roman"/>
            <w:color w:val="000000"/>
            <w:sz w:val="24"/>
            <w:szCs w:val="24"/>
            <w:lang w:eastAsia="bg-BG"/>
          </w:rPr>
          <w:t>бр. 93</w:t>
        </w:r>
      </w:hyperlink>
      <w:r w:rsidRPr="00C234C1">
        <w:rPr>
          <w:rFonts w:ascii="Verdana" w:eastAsia="Times New Roman" w:hAnsi="Verdana" w:cs="Times New Roman"/>
          <w:color w:val="000000"/>
          <w:sz w:val="24"/>
          <w:szCs w:val="24"/>
          <w:lang w:eastAsia="bg-BG"/>
        </w:rPr>
        <w:t xml:space="preserve"> от 25.11.2011 г.; </w:t>
      </w:r>
      <w:hyperlink r:id="rId25" w:history="1">
        <w:r w:rsidRPr="00C234C1">
          <w:rPr>
            <w:rFonts w:ascii="Verdana" w:eastAsia="Times New Roman" w:hAnsi="Verdana" w:cs="Times New Roman"/>
            <w:color w:val="000000"/>
            <w:sz w:val="24"/>
            <w:szCs w:val="24"/>
            <w:lang w:eastAsia="bg-BG"/>
          </w:rPr>
          <w:t>бр. 20</w:t>
        </w:r>
      </w:hyperlink>
      <w:r w:rsidRPr="00C234C1">
        <w:rPr>
          <w:rFonts w:ascii="Verdana" w:eastAsia="Times New Roman" w:hAnsi="Verdana" w:cs="Times New Roman"/>
          <w:color w:val="000000"/>
          <w:sz w:val="24"/>
          <w:szCs w:val="24"/>
          <w:lang w:eastAsia="bg-BG"/>
        </w:rPr>
        <w:t xml:space="preserve"> от 9.03.2012 г., в сила от 10.06.2012 г., изм. и доп., </w:t>
      </w:r>
      <w:hyperlink r:id="rId26" w:history="1">
        <w:r w:rsidRPr="00C234C1">
          <w:rPr>
            <w:rFonts w:ascii="Verdana" w:eastAsia="Times New Roman" w:hAnsi="Verdana" w:cs="Times New Roman"/>
            <w:color w:val="000000"/>
            <w:sz w:val="24"/>
            <w:szCs w:val="24"/>
            <w:lang w:eastAsia="bg-BG"/>
          </w:rPr>
          <w:t>бр. 50</w:t>
        </w:r>
      </w:hyperlink>
      <w:r w:rsidRPr="00C234C1">
        <w:rPr>
          <w:rFonts w:ascii="Verdana" w:eastAsia="Times New Roman" w:hAnsi="Verdana" w:cs="Times New Roman"/>
          <w:color w:val="000000"/>
          <w:sz w:val="24"/>
          <w:szCs w:val="24"/>
          <w:lang w:eastAsia="bg-BG"/>
        </w:rPr>
        <w:t xml:space="preserve"> от 3.07.2012 г., изм., </w:t>
      </w:r>
      <w:hyperlink r:id="rId27" w:history="1">
        <w:r w:rsidRPr="00C234C1">
          <w:rPr>
            <w:rFonts w:ascii="Verdana" w:eastAsia="Times New Roman" w:hAnsi="Verdana" w:cs="Times New Roman"/>
            <w:color w:val="000000"/>
            <w:sz w:val="24"/>
            <w:szCs w:val="24"/>
            <w:lang w:eastAsia="bg-BG"/>
          </w:rPr>
          <w:t>бр. 81</w:t>
        </w:r>
      </w:hyperlink>
      <w:r w:rsidRPr="00C234C1">
        <w:rPr>
          <w:rFonts w:ascii="Verdana" w:eastAsia="Times New Roman" w:hAnsi="Verdana" w:cs="Times New Roman"/>
          <w:color w:val="000000"/>
          <w:sz w:val="24"/>
          <w:szCs w:val="24"/>
          <w:lang w:eastAsia="bg-BG"/>
        </w:rPr>
        <w:t xml:space="preserve"> от 23.10.2012 г., в сила от 1.09.2012 г., </w:t>
      </w:r>
      <w:hyperlink r:id="rId28" w:history="1">
        <w:r w:rsidRPr="00C234C1">
          <w:rPr>
            <w:rFonts w:ascii="Verdana" w:eastAsia="Times New Roman" w:hAnsi="Verdana" w:cs="Times New Roman"/>
            <w:color w:val="000000"/>
            <w:sz w:val="24"/>
            <w:szCs w:val="24"/>
            <w:lang w:eastAsia="bg-BG"/>
          </w:rPr>
          <w:t>бр. 15</w:t>
        </w:r>
      </w:hyperlink>
      <w:r w:rsidRPr="00C234C1">
        <w:rPr>
          <w:rFonts w:ascii="Verdana" w:eastAsia="Times New Roman" w:hAnsi="Verdana" w:cs="Times New Roman"/>
          <w:color w:val="000000"/>
          <w:sz w:val="24"/>
          <w:szCs w:val="24"/>
          <w:lang w:eastAsia="bg-BG"/>
        </w:rPr>
        <w:t xml:space="preserve"> от 15.02.2013 г., в сила от 1.01.2014 г., </w:t>
      </w:r>
      <w:hyperlink r:id="rId29" w:history="1">
        <w:r w:rsidRPr="00C234C1">
          <w:rPr>
            <w:rFonts w:ascii="Verdana" w:eastAsia="Times New Roman" w:hAnsi="Verdana" w:cs="Times New Roman"/>
            <w:color w:val="000000"/>
            <w:sz w:val="24"/>
            <w:szCs w:val="24"/>
            <w:lang w:eastAsia="bg-BG"/>
          </w:rPr>
          <w:t>бр. 17</w:t>
        </w:r>
      </w:hyperlink>
      <w:r w:rsidRPr="00C234C1">
        <w:rPr>
          <w:rFonts w:ascii="Verdana" w:eastAsia="Times New Roman" w:hAnsi="Verdana" w:cs="Times New Roman"/>
          <w:color w:val="000000"/>
          <w:sz w:val="24"/>
          <w:szCs w:val="24"/>
          <w:lang w:eastAsia="bg-BG"/>
        </w:rPr>
        <w:t xml:space="preserve"> от 21.02.2013 г., </w:t>
      </w:r>
      <w:hyperlink r:id="rId30" w:history="1">
        <w:r w:rsidRPr="00C234C1">
          <w:rPr>
            <w:rFonts w:ascii="Verdana" w:eastAsia="Times New Roman" w:hAnsi="Verdana" w:cs="Times New Roman"/>
            <w:color w:val="000000"/>
            <w:sz w:val="24"/>
            <w:szCs w:val="24"/>
            <w:lang w:eastAsia="bg-BG"/>
          </w:rPr>
          <w:t>бр. 30</w:t>
        </w:r>
      </w:hyperlink>
      <w:r w:rsidRPr="00C234C1">
        <w:rPr>
          <w:rFonts w:ascii="Verdana" w:eastAsia="Times New Roman" w:hAnsi="Verdana" w:cs="Times New Roman"/>
          <w:color w:val="000000"/>
          <w:sz w:val="24"/>
          <w:szCs w:val="24"/>
          <w:lang w:eastAsia="bg-BG"/>
        </w:rPr>
        <w:t xml:space="preserve"> от 26.03.2013 г., в сила от 26.03.2013 г., доп., </w:t>
      </w:r>
      <w:hyperlink r:id="rId31" w:history="1">
        <w:r w:rsidRPr="00C234C1">
          <w:rPr>
            <w:rFonts w:ascii="Verdana" w:eastAsia="Times New Roman" w:hAnsi="Verdana" w:cs="Times New Roman"/>
            <w:color w:val="000000"/>
            <w:sz w:val="24"/>
            <w:szCs w:val="24"/>
            <w:lang w:eastAsia="bg-BG"/>
          </w:rPr>
          <w:t>бр. 52</w:t>
        </w:r>
      </w:hyperlink>
      <w:r w:rsidRPr="00C234C1">
        <w:rPr>
          <w:rFonts w:ascii="Verdana" w:eastAsia="Times New Roman" w:hAnsi="Verdana" w:cs="Times New Roman"/>
          <w:color w:val="000000"/>
          <w:sz w:val="24"/>
          <w:szCs w:val="24"/>
          <w:lang w:eastAsia="bg-BG"/>
        </w:rPr>
        <w:t xml:space="preserve"> от 14.06.2013 г., в сила от 14.06.2013 г., изм., </w:t>
      </w:r>
      <w:hyperlink r:id="rId32" w:history="1">
        <w:r w:rsidRPr="00C234C1">
          <w:rPr>
            <w:rFonts w:ascii="Verdana" w:eastAsia="Times New Roman" w:hAnsi="Verdana" w:cs="Times New Roman"/>
            <w:color w:val="000000"/>
            <w:sz w:val="24"/>
            <w:szCs w:val="24"/>
            <w:lang w:eastAsia="bg-BG"/>
          </w:rPr>
          <w:t>бр. 66</w:t>
        </w:r>
      </w:hyperlink>
      <w:r w:rsidRPr="00C234C1">
        <w:rPr>
          <w:rFonts w:ascii="Verdana" w:eastAsia="Times New Roman" w:hAnsi="Verdana" w:cs="Times New Roman"/>
          <w:color w:val="000000"/>
          <w:sz w:val="24"/>
          <w:szCs w:val="24"/>
          <w:lang w:eastAsia="bg-BG"/>
        </w:rPr>
        <w:t xml:space="preserve"> от 26.07.2013 г., в сила от 26.07.2013 г., доп., </w:t>
      </w:r>
      <w:hyperlink r:id="rId33" w:history="1">
        <w:r w:rsidRPr="00C234C1">
          <w:rPr>
            <w:rFonts w:ascii="Verdana" w:eastAsia="Times New Roman" w:hAnsi="Verdana" w:cs="Times New Roman"/>
            <w:color w:val="000000"/>
            <w:sz w:val="24"/>
            <w:szCs w:val="24"/>
            <w:lang w:eastAsia="bg-BG"/>
          </w:rPr>
          <w:t>бр. 70</w:t>
        </w:r>
      </w:hyperlink>
      <w:r w:rsidRPr="00C234C1">
        <w:rPr>
          <w:rFonts w:ascii="Verdana" w:eastAsia="Times New Roman" w:hAnsi="Verdana" w:cs="Times New Roman"/>
          <w:color w:val="000000"/>
          <w:sz w:val="24"/>
          <w:szCs w:val="24"/>
          <w:lang w:eastAsia="bg-BG"/>
        </w:rPr>
        <w:t xml:space="preserve"> от 9.08.2013 г., в сила от 9.08.2013 г., изм., </w:t>
      </w:r>
      <w:hyperlink r:id="rId34" w:history="1">
        <w:r w:rsidRPr="00C234C1">
          <w:rPr>
            <w:rFonts w:ascii="Verdana" w:eastAsia="Times New Roman" w:hAnsi="Verdana" w:cs="Times New Roman"/>
            <w:color w:val="000000"/>
            <w:sz w:val="24"/>
            <w:szCs w:val="24"/>
            <w:lang w:eastAsia="bg-BG"/>
          </w:rPr>
          <w:t>бр. 71</w:t>
        </w:r>
      </w:hyperlink>
      <w:r w:rsidRPr="00C234C1">
        <w:rPr>
          <w:rFonts w:ascii="Verdana" w:eastAsia="Times New Roman" w:hAnsi="Verdana" w:cs="Times New Roman"/>
          <w:color w:val="000000"/>
          <w:sz w:val="24"/>
          <w:szCs w:val="24"/>
          <w:lang w:eastAsia="bg-BG"/>
        </w:rPr>
        <w:t xml:space="preserve"> от 13.08.2013 г., в сила от 13.08.2013 г., </w:t>
      </w:r>
      <w:hyperlink r:id="rId35" w:history="1">
        <w:r w:rsidRPr="00C234C1">
          <w:rPr>
            <w:rFonts w:ascii="Verdana" w:eastAsia="Times New Roman" w:hAnsi="Verdana" w:cs="Times New Roman"/>
            <w:color w:val="000000"/>
            <w:sz w:val="24"/>
            <w:szCs w:val="24"/>
            <w:lang w:eastAsia="bg-BG"/>
          </w:rPr>
          <w:t>бр. 19</w:t>
        </w:r>
      </w:hyperlink>
      <w:r w:rsidRPr="00C234C1">
        <w:rPr>
          <w:rFonts w:ascii="Verdana" w:eastAsia="Times New Roman" w:hAnsi="Verdana" w:cs="Times New Roman"/>
          <w:color w:val="000000"/>
          <w:sz w:val="24"/>
          <w:szCs w:val="24"/>
          <w:lang w:eastAsia="bg-BG"/>
        </w:rPr>
        <w:t xml:space="preserve"> от 5.03.2014 г., в сила от 5.03.2014 г., изм. и доп., бр. 21 от 8.03.2014 г.</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before="450" w:after="100" w:afterAutospacing="1" w:line="240" w:lineRule="auto"/>
        <w:jc w:val="center"/>
        <w:outlineLvl w:val="2"/>
        <w:rPr>
          <w:rFonts w:ascii="Verdana" w:eastAsia="Times New Roman" w:hAnsi="Verdana" w:cs="Times New Roman"/>
          <w:b/>
          <w:bCs/>
          <w:color w:val="000000"/>
          <w:sz w:val="27"/>
          <w:szCs w:val="27"/>
          <w:lang w:eastAsia="bg-BG"/>
        </w:rPr>
      </w:pPr>
      <w:bookmarkStart w:id="2" w:name="to_paragraph_id3282826"/>
      <w:bookmarkEnd w:id="2"/>
      <w:r w:rsidRPr="00C234C1">
        <w:rPr>
          <w:rFonts w:ascii="Verdana" w:eastAsia="Times New Roman" w:hAnsi="Verdana" w:cs="Times New Roman"/>
          <w:b/>
          <w:bCs/>
          <w:color w:val="000000"/>
          <w:sz w:val="27"/>
          <w:szCs w:val="27"/>
          <w:lang w:eastAsia="bg-BG"/>
        </w:rPr>
        <w:t>Глава първа</w:t>
      </w:r>
      <w:r w:rsidRPr="00C234C1">
        <w:rPr>
          <w:rFonts w:ascii="Verdana" w:eastAsia="Times New Roman" w:hAnsi="Verdana" w:cs="Times New Roman"/>
          <w:b/>
          <w:bCs/>
          <w:color w:val="000000"/>
          <w:sz w:val="27"/>
          <w:szCs w:val="27"/>
          <w:lang w:eastAsia="bg-BG"/>
        </w:rPr>
        <w:br/>
        <w:t>ОБЩИ ПОЛОЖЕНИЯ</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3" w:name="to_paragraph_id3282827"/>
      <w:bookmarkEnd w:id="3"/>
      <w:r w:rsidRPr="00C234C1">
        <w:rPr>
          <w:rFonts w:ascii="Verdana" w:eastAsia="Times New Roman" w:hAnsi="Verdana" w:cs="Times New Roman"/>
          <w:b/>
          <w:bCs/>
          <w:color w:val="000000"/>
          <w:sz w:val="24"/>
          <w:szCs w:val="24"/>
          <w:lang w:eastAsia="bg-BG"/>
        </w:rPr>
        <w:t>Чл. 1.</w:t>
      </w:r>
      <w:r w:rsidRPr="00C234C1">
        <w:rPr>
          <w:rFonts w:ascii="Verdana" w:eastAsia="Times New Roman" w:hAnsi="Verdana" w:cs="Times New Roman"/>
          <w:color w:val="000000"/>
          <w:sz w:val="24"/>
          <w:szCs w:val="24"/>
          <w:lang w:eastAsia="bg-BG"/>
        </w:rPr>
        <w:t xml:space="preserve"> Този </w:t>
      </w:r>
      <w:r w:rsidRPr="00C234C1">
        <w:rPr>
          <w:rFonts w:ascii="Verdana" w:eastAsia="Times New Roman" w:hAnsi="Verdana" w:cs="Times New Roman"/>
          <w:color w:val="000000"/>
          <w:sz w:val="24"/>
          <w:szCs w:val="24"/>
          <w:bdr w:val="none" w:sz="0" w:space="0" w:color="auto" w:frame="1"/>
          <w:shd w:val="clear" w:color="auto" w:fill="FFFFFF"/>
          <w:lang w:eastAsia="bg-BG"/>
        </w:rPr>
        <w:t>закон</w:t>
      </w:r>
      <w:r w:rsidRPr="00C234C1">
        <w:rPr>
          <w:rFonts w:ascii="Verdana" w:eastAsia="Times New Roman" w:hAnsi="Verdana" w:cs="Times New Roman"/>
          <w:color w:val="000000"/>
          <w:sz w:val="24"/>
          <w:szCs w:val="24"/>
          <w:lang w:eastAsia="bg-BG"/>
        </w:rPr>
        <w:t xml:space="preserve"> урежда устройството и принципите на дейността на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система и взаимодействието помежду им, както и взаимодействието между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и органите на законодателната и на изпълнителната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4" w:name="to_paragraph_id3282828"/>
      <w:bookmarkEnd w:id="4"/>
      <w:r w:rsidRPr="00C234C1">
        <w:rPr>
          <w:rFonts w:ascii="Verdana" w:eastAsia="Times New Roman" w:hAnsi="Verdana" w:cs="Times New Roman"/>
          <w:b/>
          <w:bCs/>
          <w:color w:val="000000"/>
          <w:sz w:val="24"/>
          <w:szCs w:val="24"/>
          <w:lang w:eastAsia="bg-BG"/>
        </w:rPr>
        <w:t>Чл. 2.</w:t>
      </w:r>
      <w:r w:rsidRPr="00C234C1">
        <w:rPr>
          <w:rFonts w:ascii="Verdana" w:eastAsia="Times New Roman" w:hAnsi="Verdana" w:cs="Times New Roman"/>
          <w:color w:val="000000"/>
          <w:sz w:val="24"/>
          <w:szCs w:val="24"/>
          <w:lang w:eastAsia="bg-BG"/>
        </w:rPr>
        <w:t xml:space="preserve">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се ръководят от </w:t>
      </w:r>
      <w:hyperlink r:id="rId36" w:history="1">
        <w:r w:rsidRPr="00C234C1">
          <w:rPr>
            <w:rFonts w:ascii="Verdana" w:eastAsia="Times New Roman" w:hAnsi="Verdana" w:cs="Times New Roman"/>
            <w:color w:val="000000"/>
            <w:sz w:val="24"/>
            <w:szCs w:val="24"/>
            <w:lang w:eastAsia="bg-BG"/>
          </w:rPr>
          <w:t>Конституцията</w:t>
        </w:r>
      </w:hyperlink>
      <w:r w:rsidRPr="00C234C1">
        <w:rPr>
          <w:rFonts w:ascii="Verdana" w:eastAsia="Times New Roman" w:hAnsi="Verdana" w:cs="Times New Roman"/>
          <w:color w:val="000000"/>
          <w:sz w:val="24"/>
          <w:szCs w:val="24"/>
          <w:lang w:eastAsia="bg-BG"/>
        </w:rPr>
        <w:t xml:space="preserve"> и от принципите, установени в този </w:t>
      </w:r>
      <w:r w:rsidRPr="00C234C1">
        <w:rPr>
          <w:rFonts w:ascii="Verdana" w:eastAsia="Times New Roman" w:hAnsi="Verdana" w:cs="Times New Roman"/>
          <w:color w:val="000000"/>
          <w:sz w:val="24"/>
          <w:szCs w:val="24"/>
          <w:bdr w:val="none" w:sz="0" w:space="0" w:color="auto" w:frame="1"/>
          <w:shd w:val="clear" w:color="auto" w:fill="FFFFFF"/>
          <w:lang w:eastAsia="bg-BG"/>
        </w:rPr>
        <w:t>закон</w:t>
      </w:r>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5" w:name="to_paragraph_id3282829"/>
      <w:bookmarkEnd w:id="5"/>
      <w:r w:rsidRPr="00C234C1">
        <w:rPr>
          <w:rFonts w:ascii="Verdana" w:eastAsia="Times New Roman" w:hAnsi="Verdana" w:cs="Times New Roman"/>
          <w:b/>
          <w:bCs/>
          <w:color w:val="000000"/>
          <w:sz w:val="24"/>
          <w:szCs w:val="24"/>
          <w:lang w:eastAsia="bg-BG"/>
        </w:rPr>
        <w:t>Чл. 3.</w:t>
      </w:r>
      <w:r w:rsidRPr="00C234C1">
        <w:rPr>
          <w:rFonts w:ascii="Verdana" w:eastAsia="Times New Roman" w:hAnsi="Verdana" w:cs="Times New Roman"/>
          <w:color w:val="000000"/>
          <w:sz w:val="24"/>
          <w:szCs w:val="24"/>
          <w:lang w:eastAsia="bg-BG"/>
        </w:rPr>
        <w:t xml:space="preserve"> При постановяване на своите актове съдиите, прокурорите и следователите се основават на закона и на събраните по делото доказателства.</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6" w:name="to_paragraph_id3282830"/>
      <w:bookmarkEnd w:id="6"/>
      <w:r w:rsidRPr="00C234C1">
        <w:rPr>
          <w:rFonts w:ascii="Verdana" w:eastAsia="Times New Roman" w:hAnsi="Verdana" w:cs="Times New Roman"/>
          <w:b/>
          <w:bCs/>
          <w:color w:val="000000"/>
          <w:sz w:val="24"/>
          <w:szCs w:val="24"/>
          <w:lang w:eastAsia="bg-BG"/>
        </w:rPr>
        <w:t>Чл. 4.</w:t>
      </w:r>
      <w:r w:rsidRPr="00C234C1">
        <w:rPr>
          <w:rFonts w:ascii="Verdana" w:eastAsia="Times New Roman" w:hAnsi="Verdana" w:cs="Times New Roman"/>
          <w:color w:val="000000"/>
          <w:sz w:val="24"/>
          <w:szCs w:val="24"/>
          <w:lang w:eastAsia="bg-BG"/>
        </w:rPr>
        <w:t xml:space="preserve">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изпълняват функциите си безпристрастно.</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7" w:name="to_paragraph_id3282831"/>
      <w:bookmarkEnd w:id="7"/>
      <w:r w:rsidRPr="00C234C1">
        <w:rPr>
          <w:rFonts w:ascii="Verdana" w:eastAsia="Times New Roman" w:hAnsi="Verdana" w:cs="Times New Roman"/>
          <w:b/>
          <w:bCs/>
          <w:color w:val="000000"/>
          <w:sz w:val="24"/>
          <w:szCs w:val="24"/>
          <w:lang w:eastAsia="bg-BG"/>
        </w:rPr>
        <w:t>Чл. 5.</w:t>
      </w:r>
      <w:r w:rsidRPr="00C234C1">
        <w:rPr>
          <w:rFonts w:ascii="Verdana" w:eastAsia="Times New Roman" w:hAnsi="Verdana" w:cs="Times New Roman"/>
          <w:color w:val="000000"/>
          <w:sz w:val="24"/>
          <w:szCs w:val="24"/>
          <w:lang w:eastAsia="bg-BG"/>
        </w:rPr>
        <w:t xml:space="preserve"> (1) Гражданите и юридическите лица имат право на информация за работата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(2)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са длъжни да осигуряват откритост, достъпност и прозрачност на действията си по реда на този </w:t>
      </w:r>
      <w:r w:rsidRPr="00C234C1">
        <w:rPr>
          <w:rFonts w:ascii="Verdana" w:eastAsia="Times New Roman" w:hAnsi="Verdana" w:cs="Times New Roman"/>
          <w:color w:val="000000"/>
          <w:sz w:val="24"/>
          <w:szCs w:val="24"/>
          <w:bdr w:val="none" w:sz="0" w:space="0" w:color="auto" w:frame="1"/>
          <w:shd w:val="clear" w:color="auto" w:fill="FFFFFF"/>
          <w:lang w:eastAsia="bg-BG"/>
        </w:rPr>
        <w:t>закон</w:t>
      </w:r>
      <w:r w:rsidRPr="00C234C1">
        <w:rPr>
          <w:rFonts w:ascii="Verdana" w:eastAsia="Times New Roman" w:hAnsi="Verdana" w:cs="Times New Roman"/>
          <w:color w:val="000000"/>
          <w:sz w:val="24"/>
          <w:szCs w:val="24"/>
          <w:lang w:eastAsia="bg-BG"/>
        </w:rPr>
        <w:t xml:space="preserve"> и на процесуалните закони.</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(3)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осъществяват взаимодействие с органите на законодателната и изпълнителната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за всестранна </w:t>
      </w:r>
      <w:r w:rsidRPr="00C234C1">
        <w:rPr>
          <w:rFonts w:ascii="Verdana" w:eastAsia="Times New Roman" w:hAnsi="Verdana" w:cs="Times New Roman"/>
          <w:color w:val="000000"/>
          <w:sz w:val="24"/>
          <w:szCs w:val="24"/>
          <w:lang w:eastAsia="bg-BG"/>
        </w:rPr>
        <w:lastRenderedPageBreak/>
        <w:t>и пълна защита правата на гражданите и юридическите лица и реализиране на наказателната политика на държавата.</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8" w:name="to_paragraph_id3282832"/>
      <w:bookmarkEnd w:id="8"/>
      <w:r w:rsidRPr="00C234C1">
        <w:rPr>
          <w:rFonts w:ascii="Verdana" w:eastAsia="Times New Roman" w:hAnsi="Verdana" w:cs="Times New Roman"/>
          <w:b/>
          <w:bCs/>
          <w:color w:val="000000"/>
          <w:sz w:val="24"/>
          <w:szCs w:val="24"/>
          <w:lang w:eastAsia="bg-BG"/>
        </w:rPr>
        <w:t>Чл. 6.</w:t>
      </w:r>
      <w:r w:rsidRPr="00C234C1">
        <w:rPr>
          <w:rFonts w:ascii="Verdana" w:eastAsia="Times New Roman" w:hAnsi="Verdana" w:cs="Times New Roman"/>
          <w:color w:val="000000"/>
          <w:sz w:val="24"/>
          <w:szCs w:val="24"/>
          <w:lang w:eastAsia="bg-BG"/>
        </w:rPr>
        <w:t xml:space="preserve"> При осъществяване на дейността си съдиите, прокурорите и следователите са политически неутрални.</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9" w:name="to_paragraph_id3282833"/>
      <w:bookmarkEnd w:id="9"/>
      <w:r w:rsidRPr="00C234C1">
        <w:rPr>
          <w:rFonts w:ascii="Verdana" w:eastAsia="Times New Roman" w:hAnsi="Verdana" w:cs="Times New Roman"/>
          <w:b/>
          <w:bCs/>
          <w:color w:val="000000"/>
          <w:sz w:val="24"/>
          <w:szCs w:val="24"/>
          <w:lang w:eastAsia="bg-BG"/>
        </w:rPr>
        <w:t>Чл. 7.</w:t>
      </w:r>
      <w:r w:rsidRPr="00C234C1">
        <w:rPr>
          <w:rFonts w:ascii="Verdana" w:eastAsia="Times New Roman" w:hAnsi="Verdana" w:cs="Times New Roman"/>
          <w:color w:val="000000"/>
          <w:sz w:val="24"/>
          <w:szCs w:val="24"/>
          <w:lang w:eastAsia="bg-BG"/>
        </w:rPr>
        <w:t xml:space="preserve"> (1) Всеки има право на справедлив и публичен процес в разумен срок и от независим и безпристрастен съд.</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Гражданите и юридическите лица имат право на съдебна защита, която не може да им бъде отказана.</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(3) При условия и по ред, определени със </w:t>
      </w:r>
      <w:r w:rsidRPr="00C234C1">
        <w:rPr>
          <w:rFonts w:ascii="Verdana" w:eastAsia="Times New Roman" w:hAnsi="Verdana" w:cs="Times New Roman"/>
          <w:color w:val="000000"/>
          <w:sz w:val="24"/>
          <w:szCs w:val="24"/>
          <w:bdr w:val="none" w:sz="0" w:space="0" w:color="auto" w:frame="1"/>
          <w:shd w:val="clear" w:color="auto" w:fill="FFFFFF"/>
          <w:lang w:eastAsia="bg-BG"/>
        </w:rPr>
        <w:t>закон</w:t>
      </w:r>
      <w:r w:rsidRPr="00C234C1">
        <w:rPr>
          <w:rFonts w:ascii="Verdana" w:eastAsia="Times New Roman" w:hAnsi="Verdana" w:cs="Times New Roman"/>
          <w:color w:val="000000"/>
          <w:sz w:val="24"/>
          <w:szCs w:val="24"/>
          <w:lang w:eastAsia="bg-BG"/>
        </w:rPr>
        <w:t>, гражданите могат да получат правна помощ, която се финансира от държавата.</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10" w:name="to_paragraph_id3282834"/>
      <w:bookmarkEnd w:id="10"/>
      <w:r w:rsidRPr="00C234C1">
        <w:rPr>
          <w:rFonts w:ascii="Verdana" w:eastAsia="Times New Roman" w:hAnsi="Verdana" w:cs="Times New Roman"/>
          <w:b/>
          <w:bCs/>
          <w:color w:val="000000"/>
          <w:sz w:val="24"/>
          <w:szCs w:val="24"/>
          <w:lang w:eastAsia="bg-BG"/>
        </w:rPr>
        <w:t>Чл. 8.</w:t>
      </w:r>
      <w:r w:rsidRPr="00C234C1">
        <w:rPr>
          <w:rFonts w:ascii="Verdana" w:eastAsia="Times New Roman" w:hAnsi="Verdana" w:cs="Times New Roman"/>
          <w:color w:val="000000"/>
          <w:sz w:val="24"/>
          <w:szCs w:val="24"/>
          <w:lang w:eastAsia="bg-BG"/>
        </w:rPr>
        <w:t xml:space="preserve"> (1)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прилагат законите точно и еднакво спрямо всички лица и случаи, за които се отнасят.</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(2) При осъществяване на функциите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както и при заемане на длъжности в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не се допускат никакви ограничения на правата или привилегии, основани на раса, народност, етническа принадлежност, пол, произход, религия, образование, убеждения, политическа принадлежност, лично и обществено положение или имуществено състояние.</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11" w:name="to_paragraph_id5421579"/>
      <w:bookmarkEnd w:id="11"/>
      <w:r w:rsidRPr="00C234C1">
        <w:rPr>
          <w:rFonts w:ascii="Verdana" w:eastAsia="Times New Roman" w:hAnsi="Verdana" w:cs="Times New Roman"/>
          <w:b/>
          <w:bCs/>
          <w:color w:val="000000"/>
          <w:sz w:val="24"/>
          <w:szCs w:val="24"/>
          <w:lang w:eastAsia="bg-BG"/>
        </w:rPr>
        <w:t>Чл. 9.</w:t>
      </w:r>
      <w:r w:rsidRPr="00C234C1">
        <w:rPr>
          <w:rFonts w:ascii="Verdana" w:eastAsia="Times New Roman" w:hAnsi="Verdana" w:cs="Times New Roman"/>
          <w:color w:val="000000"/>
          <w:sz w:val="24"/>
          <w:szCs w:val="24"/>
          <w:lang w:eastAsia="bg-BG"/>
        </w:rPr>
        <w:t xml:space="preserve"> (1) Разпределението на делата и преписките в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се извършва на принципа на случайния подбор чрез електронно разпределение съобразно </w:t>
      </w:r>
      <w:proofErr w:type="spellStart"/>
      <w:r w:rsidRPr="00C234C1">
        <w:rPr>
          <w:rFonts w:ascii="Verdana" w:eastAsia="Times New Roman" w:hAnsi="Verdana" w:cs="Times New Roman"/>
          <w:color w:val="000000"/>
          <w:sz w:val="24"/>
          <w:szCs w:val="24"/>
          <w:lang w:eastAsia="bg-BG"/>
        </w:rPr>
        <w:t>поредността</w:t>
      </w:r>
      <w:proofErr w:type="spellEnd"/>
      <w:r w:rsidRPr="00C234C1">
        <w:rPr>
          <w:rFonts w:ascii="Verdana" w:eastAsia="Times New Roman" w:hAnsi="Verdana" w:cs="Times New Roman"/>
          <w:color w:val="000000"/>
          <w:sz w:val="24"/>
          <w:szCs w:val="24"/>
          <w:lang w:eastAsia="bg-BG"/>
        </w:rPr>
        <w:t xml:space="preserve"> на постъпването им.</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(Доп. - ДВ, бр. 109 от 2008 г., изм., бр. 1 от 2011 г., в сила от 4.01.2011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36" o:spid="_x0000_s1042" alt="apis://desktop/icons/kwadrat.gif" href="apis://ARCH|40730009|||/"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Принципът на случайния подбор при разпределението на делата в съдилищата се прилага в рамките на колегиите или отделенията, а в прокуратурата и Националната следствена служба - в рамките на отделите.</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12" w:name="to_paragraph_id3282836"/>
      <w:bookmarkEnd w:id="12"/>
      <w:r w:rsidRPr="00C234C1">
        <w:rPr>
          <w:rFonts w:ascii="Verdana" w:eastAsia="Times New Roman" w:hAnsi="Verdana" w:cs="Times New Roman"/>
          <w:b/>
          <w:bCs/>
          <w:color w:val="000000"/>
          <w:sz w:val="24"/>
          <w:szCs w:val="24"/>
          <w:lang w:eastAsia="bg-BG"/>
        </w:rPr>
        <w:t>Чл. 10.</w:t>
      </w:r>
      <w:r w:rsidRPr="00C234C1">
        <w:rPr>
          <w:rFonts w:ascii="Verdana" w:eastAsia="Times New Roman" w:hAnsi="Verdana" w:cs="Times New Roman"/>
          <w:color w:val="000000"/>
          <w:sz w:val="24"/>
          <w:szCs w:val="24"/>
          <w:lang w:eastAsia="bg-BG"/>
        </w:rPr>
        <w:t xml:space="preserve"> (1) Съдебното производство по граждански и наказателни дела е </w:t>
      </w:r>
      <w:proofErr w:type="spellStart"/>
      <w:r w:rsidRPr="00C234C1">
        <w:rPr>
          <w:rFonts w:ascii="Verdana" w:eastAsia="Times New Roman" w:hAnsi="Verdana" w:cs="Times New Roman"/>
          <w:color w:val="000000"/>
          <w:sz w:val="24"/>
          <w:szCs w:val="24"/>
          <w:lang w:eastAsia="bg-BG"/>
        </w:rPr>
        <w:t>триинстанционно</w:t>
      </w:r>
      <w:proofErr w:type="spellEnd"/>
      <w:r w:rsidRPr="00C234C1">
        <w:rPr>
          <w:rFonts w:ascii="Verdana" w:eastAsia="Times New Roman" w:hAnsi="Verdana" w:cs="Times New Roman"/>
          <w:color w:val="000000"/>
          <w:sz w:val="24"/>
          <w:szCs w:val="24"/>
          <w:lang w:eastAsia="bg-BG"/>
        </w:rPr>
        <w:t xml:space="preserve"> - </w:t>
      </w:r>
      <w:proofErr w:type="spellStart"/>
      <w:r w:rsidRPr="00C234C1">
        <w:rPr>
          <w:rFonts w:ascii="Verdana" w:eastAsia="Times New Roman" w:hAnsi="Verdana" w:cs="Times New Roman"/>
          <w:color w:val="000000"/>
          <w:sz w:val="24"/>
          <w:szCs w:val="24"/>
          <w:lang w:eastAsia="bg-BG"/>
        </w:rPr>
        <w:t>първоинстанционно</w:t>
      </w:r>
      <w:proofErr w:type="spellEnd"/>
      <w:r w:rsidRPr="00C234C1">
        <w:rPr>
          <w:rFonts w:ascii="Verdana" w:eastAsia="Times New Roman" w:hAnsi="Verdana" w:cs="Times New Roman"/>
          <w:color w:val="000000"/>
          <w:sz w:val="24"/>
          <w:szCs w:val="24"/>
          <w:lang w:eastAsia="bg-BG"/>
        </w:rPr>
        <w:t xml:space="preserve">, </w:t>
      </w:r>
      <w:proofErr w:type="spellStart"/>
      <w:r w:rsidRPr="00C234C1">
        <w:rPr>
          <w:rFonts w:ascii="Verdana" w:eastAsia="Times New Roman" w:hAnsi="Verdana" w:cs="Times New Roman"/>
          <w:color w:val="000000"/>
          <w:sz w:val="24"/>
          <w:szCs w:val="24"/>
          <w:lang w:eastAsia="bg-BG"/>
        </w:rPr>
        <w:t>въззивно</w:t>
      </w:r>
      <w:proofErr w:type="spellEnd"/>
      <w:r w:rsidRPr="00C234C1">
        <w:rPr>
          <w:rFonts w:ascii="Verdana" w:eastAsia="Times New Roman" w:hAnsi="Verdana" w:cs="Times New Roman"/>
          <w:color w:val="000000"/>
          <w:sz w:val="24"/>
          <w:szCs w:val="24"/>
          <w:lang w:eastAsia="bg-BG"/>
        </w:rPr>
        <w:t xml:space="preserve"> и касационно, освен ако в </w:t>
      </w:r>
      <w:r w:rsidRPr="00C234C1">
        <w:rPr>
          <w:rFonts w:ascii="Verdana" w:eastAsia="Times New Roman" w:hAnsi="Verdana" w:cs="Times New Roman"/>
          <w:color w:val="000000"/>
          <w:sz w:val="24"/>
          <w:szCs w:val="24"/>
          <w:bdr w:val="none" w:sz="0" w:space="0" w:color="auto" w:frame="1"/>
          <w:shd w:val="clear" w:color="auto" w:fill="FFFFFF"/>
          <w:lang w:eastAsia="bg-BG"/>
        </w:rPr>
        <w:t>закон</w:t>
      </w:r>
      <w:r w:rsidRPr="00C234C1">
        <w:rPr>
          <w:rFonts w:ascii="Verdana" w:eastAsia="Times New Roman" w:hAnsi="Verdana" w:cs="Times New Roman"/>
          <w:color w:val="000000"/>
          <w:sz w:val="24"/>
          <w:szCs w:val="24"/>
          <w:lang w:eastAsia="bg-BG"/>
        </w:rPr>
        <w:t xml:space="preserve"> е предвидено друго.</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(2) Съдебното производство по административни дела е двуинстанционно - </w:t>
      </w:r>
      <w:proofErr w:type="spellStart"/>
      <w:r w:rsidRPr="00C234C1">
        <w:rPr>
          <w:rFonts w:ascii="Verdana" w:eastAsia="Times New Roman" w:hAnsi="Verdana" w:cs="Times New Roman"/>
          <w:color w:val="000000"/>
          <w:sz w:val="24"/>
          <w:szCs w:val="24"/>
          <w:lang w:eastAsia="bg-BG"/>
        </w:rPr>
        <w:t>първоинстанционно</w:t>
      </w:r>
      <w:proofErr w:type="spellEnd"/>
      <w:r w:rsidRPr="00C234C1">
        <w:rPr>
          <w:rFonts w:ascii="Verdana" w:eastAsia="Times New Roman" w:hAnsi="Verdana" w:cs="Times New Roman"/>
          <w:color w:val="000000"/>
          <w:sz w:val="24"/>
          <w:szCs w:val="24"/>
          <w:lang w:eastAsia="bg-BG"/>
        </w:rPr>
        <w:t xml:space="preserve"> и касационно.</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(3) Влезлите в сила съдебни актове се отменят само в предвидените със </w:t>
      </w:r>
      <w:r w:rsidRPr="00C234C1">
        <w:rPr>
          <w:rFonts w:ascii="Verdana" w:eastAsia="Times New Roman" w:hAnsi="Verdana" w:cs="Times New Roman"/>
          <w:color w:val="000000"/>
          <w:sz w:val="24"/>
          <w:szCs w:val="24"/>
          <w:bdr w:val="none" w:sz="0" w:space="0" w:color="auto" w:frame="1"/>
          <w:shd w:val="clear" w:color="auto" w:fill="FFFFFF"/>
          <w:lang w:eastAsia="bg-BG"/>
        </w:rPr>
        <w:t>закон</w:t>
      </w:r>
      <w:r w:rsidRPr="00C234C1">
        <w:rPr>
          <w:rFonts w:ascii="Verdana" w:eastAsia="Times New Roman" w:hAnsi="Verdana" w:cs="Times New Roman"/>
          <w:color w:val="000000"/>
          <w:sz w:val="24"/>
          <w:szCs w:val="24"/>
          <w:lang w:eastAsia="bg-BG"/>
        </w:rPr>
        <w:t xml:space="preserve"> случаи.</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13" w:name="to_paragraph_id6477386"/>
      <w:bookmarkEnd w:id="13"/>
      <w:r w:rsidRPr="00C234C1">
        <w:rPr>
          <w:rFonts w:ascii="Verdana" w:eastAsia="Times New Roman" w:hAnsi="Verdana" w:cs="Times New Roman"/>
          <w:b/>
          <w:bCs/>
          <w:color w:val="000000"/>
          <w:sz w:val="24"/>
          <w:szCs w:val="24"/>
          <w:lang w:eastAsia="bg-BG"/>
        </w:rPr>
        <w:t>Чл. 11.</w:t>
      </w:r>
      <w:r w:rsidRPr="00C234C1">
        <w:rPr>
          <w:rFonts w:ascii="Verdana" w:eastAsia="Times New Roman" w:hAnsi="Verdana" w:cs="Times New Roman"/>
          <w:color w:val="000000"/>
          <w:sz w:val="24"/>
          <w:szCs w:val="24"/>
          <w:lang w:eastAsia="bg-BG"/>
        </w:rPr>
        <w:t xml:space="preserve"> (1) По-горната инстанция извършва контрол на актовете на по-долната инстанция само в случаите и по реда, предвидени в </w:t>
      </w:r>
      <w:r w:rsidRPr="00C234C1">
        <w:rPr>
          <w:rFonts w:ascii="Verdana" w:eastAsia="Times New Roman" w:hAnsi="Verdana" w:cs="Times New Roman"/>
          <w:color w:val="000000"/>
          <w:sz w:val="24"/>
          <w:szCs w:val="24"/>
          <w:bdr w:val="none" w:sz="0" w:space="0" w:color="auto" w:frame="1"/>
          <w:shd w:val="clear" w:color="auto" w:fill="FFFFFF"/>
          <w:lang w:eastAsia="bg-BG"/>
        </w:rPr>
        <w:t>закон</w:t>
      </w:r>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Един и същ съдия не може да участва в разглеждането на делото в различни инстанции.</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14" w:name="to_paragraph_id3282838"/>
      <w:bookmarkEnd w:id="14"/>
      <w:r w:rsidRPr="00C234C1">
        <w:rPr>
          <w:rFonts w:ascii="Verdana" w:eastAsia="Times New Roman" w:hAnsi="Verdana" w:cs="Times New Roman"/>
          <w:b/>
          <w:bCs/>
          <w:color w:val="000000"/>
          <w:sz w:val="24"/>
          <w:szCs w:val="24"/>
          <w:lang w:eastAsia="bg-BG"/>
        </w:rPr>
        <w:t>Чл. 12.</w:t>
      </w:r>
      <w:r w:rsidRPr="00C234C1">
        <w:rPr>
          <w:rFonts w:ascii="Verdana" w:eastAsia="Times New Roman" w:hAnsi="Verdana" w:cs="Times New Roman"/>
          <w:color w:val="000000"/>
          <w:sz w:val="24"/>
          <w:szCs w:val="24"/>
          <w:lang w:eastAsia="bg-BG"/>
        </w:rPr>
        <w:t xml:space="preserve"> (1)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са длъжни да разглеждат и разрешават в съответствие със закона всяко подадено до тях искане.</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Сроковете, определени в процесуалните закони, които се отнасят до осъществяване на правомощия на съдии, прокурори и следователи, са задължителни за тях, но не засягат правата на страните в процеса.</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lastRenderedPageBreak/>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15" w:name="to_paragraph_id3282839"/>
      <w:bookmarkEnd w:id="15"/>
      <w:r w:rsidRPr="00C234C1">
        <w:rPr>
          <w:rFonts w:ascii="Verdana" w:eastAsia="Times New Roman" w:hAnsi="Verdana" w:cs="Times New Roman"/>
          <w:b/>
          <w:bCs/>
          <w:color w:val="000000"/>
          <w:sz w:val="24"/>
          <w:szCs w:val="24"/>
          <w:lang w:eastAsia="bg-BG"/>
        </w:rPr>
        <w:t>Чл. 13.</w:t>
      </w:r>
      <w:r w:rsidRPr="00C234C1">
        <w:rPr>
          <w:rFonts w:ascii="Verdana" w:eastAsia="Times New Roman" w:hAnsi="Verdana" w:cs="Times New Roman"/>
          <w:color w:val="000000"/>
          <w:sz w:val="24"/>
          <w:szCs w:val="24"/>
          <w:lang w:eastAsia="bg-BG"/>
        </w:rPr>
        <w:t xml:space="preserve"> Производствата пред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се водят на български език.</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16" w:name="to_paragraph_id3282840"/>
      <w:bookmarkEnd w:id="16"/>
      <w:r w:rsidRPr="00C234C1">
        <w:rPr>
          <w:rFonts w:ascii="Verdana" w:eastAsia="Times New Roman" w:hAnsi="Verdana" w:cs="Times New Roman"/>
          <w:b/>
          <w:bCs/>
          <w:color w:val="000000"/>
          <w:sz w:val="24"/>
          <w:szCs w:val="24"/>
          <w:lang w:eastAsia="bg-BG"/>
        </w:rPr>
        <w:t>Чл. 14.</w:t>
      </w:r>
      <w:r w:rsidRPr="00C234C1">
        <w:rPr>
          <w:rFonts w:ascii="Verdana" w:eastAsia="Times New Roman" w:hAnsi="Verdana" w:cs="Times New Roman"/>
          <w:color w:val="000000"/>
          <w:sz w:val="24"/>
          <w:szCs w:val="24"/>
          <w:lang w:eastAsia="bg-BG"/>
        </w:rPr>
        <w:t xml:space="preserve"> (1) Протоколите се изготвят на български език.</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В случаите, когато думи или изрази на чужд език имат особено значение за делото, може да се позволи вписването им в протокола.</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17" w:name="to_paragraph_id3282841"/>
      <w:bookmarkEnd w:id="17"/>
      <w:r w:rsidRPr="00C234C1">
        <w:rPr>
          <w:rFonts w:ascii="Verdana" w:eastAsia="Times New Roman" w:hAnsi="Verdana" w:cs="Times New Roman"/>
          <w:b/>
          <w:bCs/>
          <w:color w:val="000000"/>
          <w:sz w:val="24"/>
          <w:szCs w:val="24"/>
          <w:lang w:eastAsia="bg-BG"/>
        </w:rPr>
        <w:t>Чл. 15.</w:t>
      </w:r>
      <w:r w:rsidRPr="00C234C1">
        <w:rPr>
          <w:rFonts w:ascii="Verdana" w:eastAsia="Times New Roman" w:hAnsi="Verdana" w:cs="Times New Roman"/>
          <w:color w:val="000000"/>
          <w:sz w:val="24"/>
          <w:szCs w:val="24"/>
          <w:lang w:eastAsia="bg-BG"/>
        </w:rPr>
        <w:t xml:space="preserve"> Когато прецени, че </w:t>
      </w:r>
      <w:r w:rsidRPr="00C234C1">
        <w:rPr>
          <w:rFonts w:ascii="Verdana" w:eastAsia="Times New Roman" w:hAnsi="Verdana" w:cs="Times New Roman"/>
          <w:color w:val="000000"/>
          <w:sz w:val="24"/>
          <w:szCs w:val="24"/>
          <w:bdr w:val="none" w:sz="0" w:space="0" w:color="auto" w:frame="1"/>
          <w:shd w:val="clear" w:color="auto" w:fill="FFFFFF"/>
          <w:lang w:eastAsia="bg-BG"/>
        </w:rPr>
        <w:t>закон</w:t>
      </w:r>
      <w:r w:rsidRPr="00C234C1">
        <w:rPr>
          <w:rFonts w:ascii="Verdana" w:eastAsia="Times New Roman" w:hAnsi="Verdana" w:cs="Times New Roman"/>
          <w:color w:val="000000"/>
          <w:sz w:val="24"/>
          <w:szCs w:val="24"/>
          <w:lang w:eastAsia="bg-BG"/>
        </w:rPr>
        <w:t xml:space="preserve"> противоречи на </w:t>
      </w:r>
      <w:hyperlink r:id="rId37" w:history="1">
        <w:r w:rsidRPr="00C234C1">
          <w:rPr>
            <w:rFonts w:ascii="Verdana" w:eastAsia="Times New Roman" w:hAnsi="Verdana" w:cs="Times New Roman"/>
            <w:color w:val="000000"/>
            <w:sz w:val="24"/>
            <w:szCs w:val="24"/>
            <w:lang w:eastAsia="bg-BG"/>
          </w:rPr>
          <w:t>Конституцията</w:t>
        </w:r>
      </w:hyperlink>
      <w:r w:rsidRPr="00C234C1">
        <w:rPr>
          <w:rFonts w:ascii="Verdana" w:eastAsia="Times New Roman" w:hAnsi="Verdana" w:cs="Times New Roman"/>
          <w:color w:val="000000"/>
          <w:sz w:val="24"/>
          <w:szCs w:val="24"/>
          <w:lang w:eastAsia="bg-BG"/>
        </w:rPr>
        <w:t xml:space="preserve"> на Република България, съдът уведомява Върховния касационен съд или Върховния административен съд, а прокурорите и следователите - главния прокурор.</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18" w:name="_GoBack"/>
      <w:bookmarkEnd w:id="18"/>
    </w:p>
    <w:p w:rsidR="00C234C1" w:rsidRPr="00C234C1" w:rsidRDefault="00C234C1" w:rsidP="00C234C1">
      <w:pPr>
        <w:spacing w:before="450" w:after="100" w:afterAutospacing="1" w:line="240" w:lineRule="auto"/>
        <w:jc w:val="center"/>
        <w:outlineLvl w:val="2"/>
        <w:rPr>
          <w:rFonts w:ascii="Verdana" w:eastAsia="Times New Roman" w:hAnsi="Verdana" w:cs="Times New Roman"/>
          <w:b/>
          <w:bCs/>
          <w:color w:val="000000"/>
          <w:sz w:val="27"/>
          <w:szCs w:val="27"/>
          <w:lang w:eastAsia="bg-BG"/>
        </w:rPr>
      </w:pPr>
      <w:r w:rsidRPr="00C234C1">
        <w:rPr>
          <w:rFonts w:ascii="Verdana" w:eastAsia="Times New Roman" w:hAnsi="Verdana" w:cs="Times New Roman"/>
          <w:b/>
          <w:bCs/>
          <w:color w:val="000000"/>
          <w:sz w:val="27"/>
          <w:szCs w:val="27"/>
          <w:lang w:eastAsia="bg-BG"/>
        </w:rPr>
        <w:t xml:space="preserve">Съдебни </w:t>
      </w:r>
      <w:proofErr w:type="spellStart"/>
      <w:r w:rsidRPr="00C234C1">
        <w:rPr>
          <w:rFonts w:ascii="Verdana" w:eastAsia="Times New Roman" w:hAnsi="Verdana" w:cs="Times New Roman"/>
          <w:b/>
          <w:bCs/>
          <w:color w:val="000000"/>
          <w:sz w:val="27"/>
          <w:szCs w:val="27"/>
          <w:lang w:eastAsia="bg-BG"/>
        </w:rPr>
        <w:t>помощници</w:t>
      </w:r>
      <w:proofErr w:type="spellEnd"/>
      <w:r w:rsidRPr="00C234C1">
        <w:rPr>
          <w:rFonts w:ascii="Verdana" w:eastAsia="Times New Roman" w:hAnsi="Verdana" w:cs="Times New Roman"/>
          <w:b/>
          <w:bCs/>
          <w:color w:val="000000"/>
          <w:sz w:val="27"/>
          <w:szCs w:val="27"/>
          <w:lang w:eastAsia="bg-BG"/>
        </w:rPr>
        <w:t xml:space="preserve"> и прокурорски </w:t>
      </w:r>
      <w:proofErr w:type="spellStart"/>
      <w:r w:rsidRPr="00C234C1">
        <w:rPr>
          <w:rFonts w:ascii="Verdana" w:eastAsia="Times New Roman" w:hAnsi="Verdana" w:cs="Times New Roman"/>
          <w:b/>
          <w:bCs/>
          <w:color w:val="000000"/>
          <w:sz w:val="27"/>
          <w:szCs w:val="27"/>
          <w:lang w:eastAsia="bg-BG"/>
        </w:rPr>
        <w:t>помощници</w:t>
      </w:r>
      <w:proofErr w:type="spellEnd"/>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19" w:name="to_paragraph_id5421684"/>
      <w:bookmarkEnd w:id="19"/>
      <w:r w:rsidRPr="00C234C1">
        <w:rPr>
          <w:rFonts w:ascii="Verdana" w:eastAsia="Times New Roman" w:hAnsi="Verdana" w:cs="Times New Roman"/>
          <w:b/>
          <w:bCs/>
          <w:color w:val="000000"/>
          <w:sz w:val="24"/>
          <w:szCs w:val="24"/>
          <w:lang w:eastAsia="bg-BG"/>
        </w:rPr>
        <w:t>Чл. 244.</w:t>
      </w:r>
      <w:r w:rsidRPr="00C234C1">
        <w:rPr>
          <w:rFonts w:ascii="Verdana" w:eastAsia="Times New Roman" w:hAnsi="Verdana" w:cs="Times New Roman"/>
          <w:color w:val="000000"/>
          <w:sz w:val="24"/>
          <w:szCs w:val="24"/>
          <w:lang w:eastAsia="bg-BG"/>
        </w:rPr>
        <w:t xml:space="preserve"> (Изм. - ДВ, бр. 33 от 2009 г., бр. 1 от 2011 г., в сила от 4.01.2011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2" o:spid="_x0000_s1041" alt="apis://desktop/icons/kwadrat.gif" href="apis://ARCH|40730244|||/"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В съдилищата и в прокуратурите по преценка на Висшия съдебен съвет въз основа на степента на натовареност на съответния орган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може да има съдебни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 xml:space="preserve"> и прокурорски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20" w:name="to_paragraph_id3283104"/>
      <w:bookmarkEnd w:id="20"/>
      <w:r w:rsidRPr="00C234C1">
        <w:rPr>
          <w:rFonts w:ascii="Verdana" w:eastAsia="Times New Roman" w:hAnsi="Verdana" w:cs="Times New Roman"/>
          <w:b/>
          <w:bCs/>
          <w:color w:val="000000"/>
          <w:sz w:val="24"/>
          <w:szCs w:val="24"/>
          <w:lang w:eastAsia="bg-BG"/>
        </w:rPr>
        <w:t>Чл. 245.</w:t>
      </w:r>
      <w:r w:rsidRPr="00C234C1">
        <w:rPr>
          <w:rFonts w:ascii="Verdana" w:eastAsia="Times New Roman" w:hAnsi="Verdana" w:cs="Times New Roman"/>
          <w:color w:val="000000"/>
          <w:sz w:val="24"/>
          <w:szCs w:val="24"/>
          <w:lang w:eastAsia="bg-BG"/>
        </w:rPr>
        <w:t xml:space="preserve"> (1) За съдебен и прокурорски помощник се назначава лице, което отговаря на изискванията по </w:t>
      </w:r>
      <w:hyperlink r:id="rId38" w:history="1">
        <w:r w:rsidRPr="00C234C1">
          <w:rPr>
            <w:rFonts w:ascii="Verdana" w:eastAsia="Times New Roman" w:hAnsi="Verdana" w:cs="Times New Roman"/>
            <w:color w:val="000000"/>
            <w:sz w:val="24"/>
            <w:szCs w:val="24"/>
            <w:lang w:eastAsia="bg-BG"/>
          </w:rPr>
          <w:t>чл. 162</w:t>
        </w:r>
      </w:hyperlink>
      <w:r w:rsidRPr="00C234C1">
        <w:rPr>
          <w:rFonts w:ascii="Verdana" w:eastAsia="Times New Roman" w:hAnsi="Verdana" w:cs="Times New Roman"/>
          <w:color w:val="000000"/>
          <w:sz w:val="24"/>
          <w:szCs w:val="24"/>
          <w:lang w:eastAsia="bg-BG"/>
        </w:rPr>
        <w:t xml:space="preserve"> и е издържало конкурс за съдебен служител.</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Кандидатите се назначават по реда на класирането им от конкурсната комисия.</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21" w:name="to_paragraph_id3283105"/>
      <w:bookmarkEnd w:id="21"/>
      <w:r w:rsidRPr="00C234C1">
        <w:rPr>
          <w:rFonts w:ascii="Verdana" w:eastAsia="Times New Roman" w:hAnsi="Verdana" w:cs="Times New Roman"/>
          <w:b/>
          <w:bCs/>
          <w:color w:val="000000"/>
          <w:sz w:val="24"/>
          <w:szCs w:val="24"/>
          <w:lang w:eastAsia="bg-BG"/>
        </w:rPr>
        <w:t>Чл. 246.</w:t>
      </w:r>
      <w:r w:rsidRPr="00C234C1">
        <w:rPr>
          <w:rFonts w:ascii="Verdana" w:eastAsia="Times New Roman" w:hAnsi="Verdana" w:cs="Times New Roman"/>
          <w:color w:val="000000"/>
          <w:sz w:val="24"/>
          <w:szCs w:val="24"/>
          <w:lang w:eastAsia="bg-BG"/>
        </w:rPr>
        <w:t xml:space="preserve"> (1) Съдебните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 xml:space="preserve"> се назначават от административния ръководител на съответния съд.</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(2) Прокурорските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 xml:space="preserve"> се назначават от главния прокурор или административния ръководител на съответната прокуратура.</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22" w:name="to_paragraph_id5421685"/>
      <w:bookmarkEnd w:id="22"/>
      <w:r w:rsidRPr="00C234C1">
        <w:rPr>
          <w:rFonts w:ascii="Verdana" w:eastAsia="Times New Roman" w:hAnsi="Verdana" w:cs="Times New Roman"/>
          <w:b/>
          <w:bCs/>
          <w:color w:val="000000"/>
          <w:sz w:val="24"/>
          <w:szCs w:val="24"/>
          <w:lang w:eastAsia="bg-BG"/>
        </w:rPr>
        <w:t>Чл. 246а.</w:t>
      </w:r>
      <w:r w:rsidRPr="00C234C1">
        <w:rPr>
          <w:rFonts w:ascii="Verdana" w:eastAsia="Times New Roman" w:hAnsi="Verdana" w:cs="Times New Roman"/>
          <w:color w:val="000000"/>
          <w:sz w:val="24"/>
          <w:szCs w:val="24"/>
          <w:lang w:eastAsia="bg-BG"/>
        </w:rPr>
        <w:t xml:space="preserve"> (Нов - ДВ, бр. 1 от 2011 г., в сила от 4.01.2011 г.) (1) Съдебните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 xml:space="preserve"> подпомагат съдиите при изпълнението на техните функции. Съдебните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 xml:space="preserve"> изпълняват и други задачи, възложени им от председателя на съда, от неговите </w:t>
      </w:r>
      <w:proofErr w:type="spellStart"/>
      <w:r w:rsidRPr="00C234C1">
        <w:rPr>
          <w:rFonts w:ascii="Verdana" w:eastAsia="Times New Roman" w:hAnsi="Verdana" w:cs="Times New Roman"/>
          <w:color w:val="000000"/>
          <w:sz w:val="24"/>
          <w:szCs w:val="24"/>
          <w:lang w:eastAsia="bg-BG"/>
        </w:rPr>
        <w:t>заместници</w:t>
      </w:r>
      <w:proofErr w:type="spellEnd"/>
      <w:r w:rsidRPr="00C234C1">
        <w:rPr>
          <w:rFonts w:ascii="Verdana" w:eastAsia="Times New Roman" w:hAnsi="Verdana" w:cs="Times New Roman"/>
          <w:color w:val="000000"/>
          <w:sz w:val="24"/>
          <w:szCs w:val="24"/>
          <w:lang w:eastAsia="bg-BG"/>
        </w:rPr>
        <w:t>, от председателите на отделения или от други съдии.</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(2) Прокурорските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 xml:space="preserve"> подпомагат прокурорите при изпълнението на техните функции. Прокурорските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 xml:space="preserve"> изпълняват и други задачи, възложени им от съответния административен ръководител или от неговите </w:t>
      </w:r>
      <w:proofErr w:type="spellStart"/>
      <w:r w:rsidRPr="00C234C1">
        <w:rPr>
          <w:rFonts w:ascii="Verdana" w:eastAsia="Times New Roman" w:hAnsi="Verdana" w:cs="Times New Roman"/>
          <w:color w:val="000000"/>
          <w:sz w:val="24"/>
          <w:szCs w:val="24"/>
          <w:lang w:eastAsia="bg-BG"/>
        </w:rPr>
        <w:t>заместници</w:t>
      </w:r>
      <w:proofErr w:type="spellEnd"/>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23" w:name="to_paragraph_id5421686"/>
      <w:bookmarkEnd w:id="23"/>
      <w:r w:rsidRPr="00C234C1">
        <w:rPr>
          <w:rFonts w:ascii="Verdana" w:eastAsia="Times New Roman" w:hAnsi="Verdana" w:cs="Times New Roman"/>
          <w:b/>
          <w:bCs/>
          <w:color w:val="000000"/>
          <w:sz w:val="24"/>
          <w:szCs w:val="24"/>
          <w:lang w:eastAsia="bg-BG"/>
        </w:rPr>
        <w:t>Чл. 246б.</w:t>
      </w:r>
      <w:r w:rsidRPr="00C234C1">
        <w:rPr>
          <w:rFonts w:ascii="Verdana" w:eastAsia="Times New Roman" w:hAnsi="Verdana" w:cs="Times New Roman"/>
          <w:color w:val="000000"/>
          <w:sz w:val="24"/>
          <w:szCs w:val="24"/>
          <w:lang w:eastAsia="bg-BG"/>
        </w:rPr>
        <w:t xml:space="preserve"> (Нов - ДВ, бр. 1 от 2011 г., в сила от 4.01.2011 г.) (1) Съдебните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 xml:space="preserve"> и прокурорските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 xml:space="preserve"> са длъжни да пазят като служебна тайна сведенията, които са им станали известни в кръга на службата и засягат интересите на гражданите, юридическите лица, административните органи и държавата.</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(2) Във връзка със служебната си дейност съдебните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 xml:space="preserve"> и прокурорските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 xml:space="preserve"> нямат право да дават правни </w:t>
      </w:r>
      <w:r w:rsidRPr="00C234C1">
        <w:rPr>
          <w:rFonts w:ascii="Verdana" w:eastAsia="Times New Roman" w:hAnsi="Verdana" w:cs="Times New Roman"/>
          <w:color w:val="000000"/>
          <w:sz w:val="24"/>
          <w:szCs w:val="24"/>
          <w:lang w:eastAsia="bg-BG"/>
        </w:rPr>
        <w:lastRenderedPageBreak/>
        <w:t xml:space="preserve">съвети и мнения на страните, на процесуалните им </w:t>
      </w:r>
      <w:proofErr w:type="spellStart"/>
      <w:r w:rsidRPr="00C234C1">
        <w:rPr>
          <w:rFonts w:ascii="Verdana" w:eastAsia="Times New Roman" w:hAnsi="Verdana" w:cs="Times New Roman"/>
          <w:color w:val="000000"/>
          <w:sz w:val="24"/>
          <w:szCs w:val="24"/>
          <w:lang w:eastAsia="bg-BG"/>
        </w:rPr>
        <w:t>пълномощници</w:t>
      </w:r>
      <w:proofErr w:type="spellEnd"/>
      <w:r w:rsidRPr="00C234C1">
        <w:rPr>
          <w:rFonts w:ascii="Verdana" w:eastAsia="Times New Roman" w:hAnsi="Verdana" w:cs="Times New Roman"/>
          <w:color w:val="000000"/>
          <w:sz w:val="24"/>
          <w:szCs w:val="24"/>
          <w:lang w:eastAsia="bg-BG"/>
        </w:rPr>
        <w:t xml:space="preserve"> или на трети лица.</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(3) При изпълнение на служебните си задължения и в обществения живот съдебните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 xml:space="preserve"> и прокурорските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 xml:space="preserve"> трябва да имат поведение, съобразено с професионалната етика, и да не накърняват престижа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(4) Съдебните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 xml:space="preserve"> и прокурорските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 xml:space="preserve"> задължително се застраховат срещу злополука за сметка на бюджета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24" w:name="to_paragraph_id3283106"/>
      <w:bookmarkEnd w:id="24"/>
      <w:r w:rsidRPr="00C234C1">
        <w:rPr>
          <w:rFonts w:ascii="Verdana" w:eastAsia="Times New Roman" w:hAnsi="Verdana" w:cs="Times New Roman"/>
          <w:b/>
          <w:bCs/>
          <w:color w:val="000000"/>
          <w:sz w:val="24"/>
          <w:szCs w:val="24"/>
          <w:lang w:eastAsia="bg-BG"/>
        </w:rPr>
        <w:t>Чл. 247.</w:t>
      </w:r>
      <w:r w:rsidRPr="00C234C1">
        <w:rPr>
          <w:rFonts w:ascii="Verdana" w:eastAsia="Times New Roman" w:hAnsi="Verdana" w:cs="Times New Roman"/>
          <w:color w:val="000000"/>
          <w:sz w:val="24"/>
          <w:szCs w:val="24"/>
          <w:lang w:eastAsia="bg-BG"/>
        </w:rPr>
        <w:t xml:space="preserve"> Съдебните и прокурорските </w:t>
      </w:r>
      <w:proofErr w:type="spellStart"/>
      <w:r w:rsidRPr="00C234C1">
        <w:rPr>
          <w:rFonts w:ascii="Verdana" w:eastAsia="Times New Roman" w:hAnsi="Verdana" w:cs="Times New Roman"/>
          <w:color w:val="000000"/>
          <w:sz w:val="24"/>
          <w:szCs w:val="24"/>
          <w:lang w:eastAsia="bg-BG"/>
        </w:rPr>
        <w:t>помощници</w:t>
      </w:r>
      <w:proofErr w:type="spellEnd"/>
      <w:r w:rsidRPr="00C234C1">
        <w:rPr>
          <w:rFonts w:ascii="Verdana" w:eastAsia="Times New Roman" w:hAnsi="Verdana" w:cs="Times New Roman"/>
          <w:color w:val="000000"/>
          <w:sz w:val="24"/>
          <w:szCs w:val="24"/>
          <w:lang w:eastAsia="bg-BG"/>
        </w:rPr>
        <w:t xml:space="preserve"> получават основно месечно трудово възнаграждение в размер до 90 на сто от основното възнаграждение за най-ниската съдийска или прокурорска длъжност.</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25" w:name="to_paragraph_id3290723"/>
      <w:bookmarkEnd w:id="25"/>
      <w:r w:rsidRPr="00C234C1">
        <w:rPr>
          <w:rFonts w:ascii="Verdana" w:eastAsia="Times New Roman" w:hAnsi="Verdana" w:cs="Times New Roman"/>
          <w:b/>
          <w:bCs/>
          <w:color w:val="000000"/>
          <w:sz w:val="24"/>
          <w:szCs w:val="24"/>
          <w:lang w:eastAsia="bg-BG"/>
        </w:rPr>
        <w:t>Чл. 248.</w:t>
      </w:r>
      <w:r w:rsidRPr="00C234C1">
        <w:rPr>
          <w:rFonts w:ascii="Verdana" w:eastAsia="Times New Roman" w:hAnsi="Verdana" w:cs="Times New Roman"/>
          <w:color w:val="000000"/>
          <w:sz w:val="24"/>
          <w:szCs w:val="24"/>
          <w:lang w:eastAsia="bg-BG"/>
        </w:rPr>
        <w:t xml:space="preserve"> За неуредените в този раздел въпроси се прилага </w:t>
      </w:r>
      <w:hyperlink r:id="rId39" w:history="1">
        <w:r w:rsidRPr="00C234C1">
          <w:rPr>
            <w:rFonts w:ascii="Verdana" w:eastAsia="Times New Roman" w:hAnsi="Verdana" w:cs="Times New Roman"/>
            <w:color w:val="000000"/>
            <w:sz w:val="24"/>
            <w:szCs w:val="24"/>
            <w:lang w:eastAsia="bg-BG"/>
          </w:rPr>
          <w:t>Кодексът на труда</w:t>
        </w:r>
      </w:hyperlink>
      <w:r w:rsidRPr="00C234C1">
        <w:rPr>
          <w:rFonts w:ascii="Verdana" w:eastAsia="Times New Roman" w:hAnsi="Verdana" w:cs="Times New Roman"/>
          <w:color w:val="000000"/>
          <w:sz w:val="24"/>
          <w:szCs w:val="24"/>
          <w:lang w:eastAsia="bg-BG"/>
        </w:rPr>
        <w:t>.</w:t>
      </w:r>
    </w:p>
    <w:p w:rsidR="00C234C1" w:rsidRDefault="00C234C1" w:rsidP="00C234C1">
      <w:pPr>
        <w:shd w:val="clear" w:color="auto" w:fill="FFFFFF"/>
        <w:spacing w:after="0" w:line="75" w:lineRule="atLeast"/>
        <w:rPr>
          <w:rFonts w:ascii="Verdana" w:eastAsia="Times New Roman" w:hAnsi="Verdana" w:cs="Times New Roman"/>
          <w:sz w:val="24"/>
          <w:szCs w:val="24"/>
          <w:lang w:eastAsia="bg-BG"/>
        </w:rPr>
      </w:pPr>
    </w:p>
    <w:p w:rsidR="00C234C1" w:rsidRPr="00C234C1" w:rsidRDefault="00C234C1" w:rsidP="00C234C1">
      <w:pPr>
        <w:spacing w:before="450" w:after="100" w:afterAutospacing="1" w:line="240" w:lineRule="auto"/>
        <w:jc w:val="center"/>
        <w:outlineLvl w:val="2"/>
        <w:rPr>
          <w:rFonts w:ascii="Verdana" w:eastAsia="Times New Roman" w:hAnsi="Verdana" w:cs="Times New Roman"/>
          <w:b/>
          <w:bCs/>
          <w:color w:val="000000"/>
          <w:sz w:val="27"/>
          <w:szCs w:val="27"/>
          <w:lang w:eastAsia="bg-BG"/>
        </w:rPr>
      </w:pPr>
      <w:bookmarkStart w:id="26" w:name="to_paragraph_id3283206"/>
      <w:bookmarkEnd w:id="26"/>
      <w:r w:rsidRPr="00C234C1">
        <w:rPr>
          <w:rFonts w:ascii="Verdana" w:eastAsia="Times New Roman" w:hAnsi="Verdana" w:cs="Times New Roman"/>
          <w:b/>
          <w:bCs/>
          <w:color w:val="000000"/>
          <w:sz w:val="27"/>
          <w:szCs w:val="27"/>
          <w:lang w:eastAsia="bg-BG"/>
        </w:rPr>
        <w:t>Глава осемнадесета</w:t>
      </w:r>
      <w:r w:rsidRPr="00C234C1">
        <w:rPr>
          <w:rFonts w:ascii="Verdana" w:eastAsia="Times New Roman" w:hAnsi="Verdana" w:cs="Times New Roman"/>
          <w:b/>
          <w:bCs/>
          <w:color w:val="000000"/>
          <w:sz w:val="27"/>
          <w:szCs w:val="27"/>
          <w:lang w:eastAsia="bg-BG"/>
        </w:rPr>
        <w:br/>
        <w:t xml:space="preserve">АДМИНИСТРАЦИЯ НА ОРГАНИТЕ НА </w:t>
      </w:r>
      <w:r w:rsidRPr="00C234C1">
        <w:rPr>
          <w:rFonts w:ascii="Verdana" w:eastAsia="Times New Roman" w:hAnsi="Verdana" w:cs="Times New Roman"/>
          <w:b/>
          <w:bCs/>
          <w:color w:val="000000"/>
          <w:sz w:val="27"/>
          <w:szCs w:val="27"/>
          <w:bdr w:val="none" w:sz="0" w:space="0" w:color="auto" w:frame="1"/>
          <w:shd w:val="clear" w:color="auto" w:fill="FFFFFF"/>
          <w:lang w:eastAsia="bg-BG"/>
        </w:rPr>
        <w:t>СЪДЕБНАТА</w:t>
      </w:r>
      <w:r w:rsidRPr="00C234C1">
        <w:rPr>
          <w:rFonts w:ascii="Verdana" w:eastAsia="Times New Roman" w:hAnsi="Verdana" w:cs="Times New Roman"/>
          <w:b/>
          <w:bCs/>
          <w:color w:val="000000"/>
          <w:sz w:val="27"/>
          <w:szCs w:val="27"/>
          <w:lang w:eastAsia="bg-BG"/>
        </w:rPr>
        <w:t xml:space="preserve"> </w:t>
      </w:r>
      <w:r w:rsidRPr="00C234C1">
        <w:rPr>
          <w:rFonts w:ascii="Verdana" w:eastAsia="Times New Roman" w:hAnsi="Verdana" w:cs="Times New Roman"/>
          <w:b/>
          <w:bCs/>
          <w:color w:val="000000"/>
          <w:sz w:val="27"/>
          <w:szCs w:val="27"/>
          <w:bdr w:val="none" w:sz="0" w:space="0" w:color="auto" w:frame="1"/>
          <w:shd w:val="clear" w:color="auto" w:fill="FFFFFF"/>
          <w:lang w:eastAsia="bg-BG"/>
        </w:rPr>
        <w:t>ВЛАСТ</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27" w:name="to_paragraph_id5421700"/>
      <w:bookmarkEnd w:id="27"/>
      <w:r w:rsidRPr="00C234C1">
        <w:rPr>
          <w:rFonts w:ascii="Verdana" w:eastAsia="Times New Roman" w:hAnsi="Verdana" w:cs="Times New Roman"/>
          <w:b/>
          <w:bCs/>
          <w:color w:val="000000"/>
          <w:sz w:val="24"/>
          <w:szCs w:val="24"/>
          <w:lang w:eastAsia="bg-BG"/>
        </w:rPr>
        <w:t>Чл. 340.</w:t>
      </w:r>
      <w:r w:rsidRPr="00C234C1">
        <w:rPr>
          <w:rFonts w:ascii="Verdana" w:eastAsia="Times New Roman" w:hAnsi="Verdana" w:cs="Times New Roman"/>
          <w:color w:val="000000"/>
          <w:sz w:val="24"/>
          <w:szCs w:val="24"/>
          <w:lang w:eastAsia="bg-BG"/>
        </w:rPr>
        <w:t xml:space="preserve"> (1) (Доп. - ДВ, бр. 1 от 2011 г., в сила от 4.01.2011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18" o:spid="_x0000_s1040" alt="apis://desktop/icons/kwadrat.gif" href="apis://ARCH|4073034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При осъществяване на своите правомощия Висшият съдебен съвет, Инспекторатът към Висшия съдебен съвет, Националният институт на правосъдието и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се подпомагат от администрация.</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(Изм. - ДВ, бр. 33 от 2009 г., изм. и доп., бр. 1 от 2011 г., в сила от 4.01.2011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19" o:spid="_x0000_s1039" alt="apis://desktop/icons/kwadrat.gif" href="apis://ARCH|4073034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Администрацията на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е администрацията на Върховния касационен съд, на Върховния административен съд, на главния прокурор, на Върховната касационна прокуратура, на Върховната административна прокуратура, на Националната следствена служба, на съдилищата, на прокуратурите, на окръжните следствени отдели и на следствения отдел в специализираната прокуратура.</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(3) (Изм. - ДВ, бр. 1 от 2011 г., в сила от 4.01.2011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20" o:spid="_x0000_s1038" alt="apis://desktop/icons/kwadrat.gif" href="apis://ARCH|4073034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Служителите в администрацията на Висшия съдебен съвет, на Инспектората към Висшия съдебен съвет, на Националния институт на правосъдието и на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са съдебни служители.</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28" w:name="to_paragraph_id5421701"/>
      <w:bookmarkEnd w:id="28"/>
      <w:r w:rsidRPr="00C234C1">
        <w:rPr>
          <w:rFonts w:ascii="Verdana" w:eastAsia="Times New Roman" w:hAnsi="Verdana" w:cs="Times New Roman"/>
          <w:b/>
          <w:bCs/>
          <w:color w:val="000000"/>
          <w:sz w:val="24"/>
          <w:szCs w:val="24"/>
          <w:lang w:eastAsia="bg-BG"/>
        </w:rPr>
        <w:t>Чл. 341.</w:t>
      </w:r>
      <w:r w:rsidRPr="00C234C1">
        <w:rPr>
          <w:rFonts w:ascii="Verdana" w:eastAsia="Times New Roman" w:hAnsi="Verdana" w:cs="Times New Roman"/>
          <w:color w:val="000000"/>
          <w:sz w:val="24"/>
          <w:szCs w:val="24"/>
          <w:lang w:eastAsia="bg-BG"/>
        </w:rPr>
        <w:t xml:space="preserve"> (1) Висшият съдебен съвет издава класификатор на длъжностите в администрацията, в който се определят наименованията на длъжностите, минималната образователна степен и други изисквания за съответната длъжност, възнаграждението за длъжността, ранг за длъжността и възнаграждение за ранг.</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lastRenderedPageBreak/>
        <w:t>(2) (Изм. - ДВ, бр. 33 от 2009 г., бр. 1 от 2011 г., в сила от 4.01.2011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21" o:spid="_x0000_s1037" alt="apis://desktop/icons/kwadrat.gif" href="apis://ARCH|4073034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Броят на съдебните служители се определя от Висшия съдебен съвет по предложение на съответния административен ръководител в съответствие със степента на натовареност на органа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определена от Висшия съдебен съвет.</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29" w:name="to_paragraph_id4253980"/>
      <w:bookmarkEnd w:id="29"/>
      <w:r w:rsidRPr="00C234C1">
        <w:rPr>
          <w:rFonts w:ascii="Verdana" w:eastAsia="Times New Roman" w:hAnsi="Verdana" w:cs="Times New Roman"/>
          <w:b/>
          <w:bCs/>
          <w:color w:val="000000"/>
          <w:sz w:val="24"/>
          <w:szCs w:val="24"/>
          <w:lang w:eastAsia="bg-BG"/>
        </w:rPr>
        <w:t>Чл. 342.</w:t>
      </w:r>
      <w:r w:rsidRPr="00C234C1">
        <w:rPr>
          <w:rFonts w:ascii="Verdana" w:eastAsia="Times New Roman" w:hAnsi="Verdana" w:cs="Times New Roman"/>
          <w:color w:val="000000"/>
          <w:sz w:val="24"/>
          <w:szCs w:val="24"/>
          <w:lang w:eastAsia="bg-BG"/>
        </w:rPr>
        <w:t xml:space="preserve"> (1) (Изм. - ДВ, бр. 33 от 2009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22" o:spid="_x0000_s1036" alt="apis://desktop/icons/kwadrat.gif" href="apis://ARCH|4073034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Висшият съдебен съвет приема правилници за администрацията на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(Изм. - ДВ, бр. 33 от 2009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23" o:spid="_x0000_s1035" alt="apis://desktop/icons/kwadrat.gif" href="apis://ARCH|4073034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С правилниците се определят звената на администрацията, функционалните им характеристики, организацията на работата в администрацията на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длъжностното разписание, типовите длъжностни характеристики на съдебните служители, редът за провеждане на конкурс, условията за несъвместимост за съдебен служител и органите по назначаването им.</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(3) Правилниците се обнародват в "Държавен вестник".</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30" w:name="to_paragraph_id5421702"/>
      <w:bookmarkEnd w:id="30"/>
      <w:r w:rsidRPr="00C234C1">
        <w:rPr>
          <w:rFonts w:ascii="Verdana" w:eastAsia="Times New Roman" w:hAnsi="Verdana" w:cs="Times New Roman"/>
          <w:b/>
          <w:bCs/>
          <w:color w:val="000000"/>
          <w:sz w:val="24"/>
          <w:szCs w:val="24"/>
          <w:lang w:eastAsia="bg-BG"/>
        </w:rPr>
        <w:t>Чл. 343.</w:t>
      </w:r>
      <w:r w:rsidRPr="00C234C1">
        <w:rPr>
          <w:rFonts w:ascii="Verdana" w:eastAsia="Times New Roman" w:hAnsi="Verdana" w:cs="Times New Roman"/>
          <w:color w:val="000000"/>
          <w:sz w:val="24"/>
          <w:szCs w:val="24"/>
          <w:lang w:eastAsia="bg-BG"/>
        </w:rPr>
        <w:t xml:space="preserve"> (1) Съдебен служител, чиято дейност е свързана с осъществяването на правомощията на органите по </w:t>
      </w:r>
      <w:hyperlink r:id="rId40" w:history="1">
        <w:r w:rsidRPr="00C234C1">
          <w:rPr>
            <w:rFonts w:ascii="Verdana" w:eastAsia="Times New Roman" w:hAnsi="Verdana" w:cs="Times New Roman"/>
            <w:color w:val="000000"/>
            <w:sz w:val="24"/>
            <w:szCs w:val="24"/>
            <w:lang w:eastAsia="bg-BG"/>
          </w:rPr>
          <w:t>чл. 340, ал. 1</w:t>
        </w:r>
      </w:hyperlink>
      <w:r w:rsidRPr="00C234C1">
        <w:rPr>
          <w:rFonts w:ascii="Verdana" w:eastAsia="Times New Roman" w:hAnsi="Verdana" w:cs="Times New Roman"/>
          <w:color w:val="000000"/>
          <w:sz w:val="24"/>
          <w:szCs w:val="24"/>
          <w:lang w:eastAsia="bg-BG"/>
        </w:rPr>
        <w:t>, се назначава след провеждане на конкурс.</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(Доп. - ДВ, бр. 1 от 2011 г., в сила от 4.01.2011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24" o:spid="_x0000_s1034" alt="apis://desktop/icons/kwadrat.gif" href="apis://ARCH|40730343|||/"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При назначаване на съдебен служител на друга длъжност във Висшия съдебен съвет, Инспектората на Висшия съдебен съвет, Националния институт на правосъдието или същия орган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както и при преместването му, конкурс не се провежда.</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31" w:name="to_paragraph_id3283211"/>
      <w:bookmarkEnd w:id="31"/>
      <w:r w:rsidRPr="00C234C1">
        <w:rPr>
          <w:rFonts w:ascii="Verdana" w:eastAsia="Times New Roman" w:hAnsi="Verdana" w:cs="Times New Roman"/>
          <w:b/>
          <w:bCs/>
          <w:color w:val="000000"/>
          <w:sz w:val="24"/>
          <w:szCs w:val="24"/>
          <w:lang w:eastAsia="bg-BG"/>
        </w:rPr>
        <w:t>Чл. 344.</w:t>
      </w:r>
      <w:r w:rsidRPr="00C234C1">
        <w:rPr>
          <w:rFonts w:ascii="Verdana" w:eastAsia="Times New Roman" w:hAnsi="Verdana" w:cs="Times New Roman"/>
          <w:color w:val="000000"/>
          <w:sz w:val="24"/>
          <w:szCs w:val="24"/>
          <w:lang w:eastAsia="bg-BG"/>
        </w:rPr>
        <w:t xml:space="preserve"> Органът по назначаването е длъжен да осигури на съдебния служител необходимите условия за изпълнение на служебните му задължения, както и за повишаване на неговата квалификация или преквалификация.</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32" w:name="to_paragraph_id3283212"/>
      <w:bookmarkEnd w:id="32"/>
      <w:r w:rsidRPr="00C234C1">
        <w:rPr>
          <w:rFonts w:ascii="Verdana" w:eastAsia="Times New Roman" w:hAnsi="Verdana" w:cs="Times New Roman"/>
          <w:b/>
          <w:bCs/>
          <w:color w:val="000000"/>
          <w:sz w:val="24"/>
          <w:szCs w:val="24"/>
          <w:lang w:eastAsia="bg-BG"/>
        </w:rPr>
        <w:t>Чл. 345.</w:t>
      </w:r>
      <w:r w:rsidRPr="00C234C1">
        <w:rPr>
          <w:rFonts w:ascii="Verdana" w:eastAsia="Times New Roman" w:hAnsi="Verdana" w:cs="Times New Roman"/>
          <w:color w:val="000000"/>
          <w:sz w:val="24"/>
          <w:szCs w:val="24"/>
          <w:lang w:eastAsia="bg-BG"/>
        </w:rPr>
        <w:t xml:space="preserve"> (1) Съдебният служител е длъжен да изпълнява задълженията си добросъвестно и точно съобразно длъжностната му характеристика.</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Допълнителни задължения могат да се възлагат на съдебния служител временно - до 45 работни дни в годината при служебна необходимост.</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(3) При служебна необходимост съдебният служител е длъжен да изпълнява служебните си задължения и извън работното време.</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(4) При изпълнение на служебните си задължения в почивни и празнични дни по разпореждане на съответния ръководител съдебният служител получава допълнително възнаграждение в размер, определен от Висшия съдебен съвет.</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33" w:name="to_paragraph_id3283213"/>
      <w:bookmarkEnd w:id="33"/>
      <w:r w:rsidRPr="00C234C1">
        <w:rPr>
          <w:rFonts w:ascii="Verdana" w:eastAsia="Times New Roman" w:hAnsi="Verdana" w:cs="Times New Roman"/>
          <w:b/>
          <w:bCs/>
          <w:color w:val="000000"/>
          <w:sz w:val="24"/>
          <w:szCs w:val="24"/>
          <w:lang w:eastAsia="bg-BG"/>
        </w:rPr>
        <w:t>Чл. 346.</w:t>
      </w:r>
      <w:r w:rsidRPr="00C234C1">
        <w:rPr>
          <w:rFonts w:ascii="Verdana" w:eastAsia="Times New Roman" w:hAnsi="Verdana" w:cs="Times New Roman"/>
          <w:color w:val="000000"/>
          <w:sz w:val="24"/>
          <w:szCs w:val="24"/>
          <w:lang w:eastAsia="bg-BG"/>
        </w:rPr>
        <w:t xml:space="preserve"> Съдебният служител е длъжен да пази като служебна тайна сведенията, които са му станали известни в кръга на службата и засягат интересите на гражданите, юридическите лица и държавата.</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lastRenderedPageBreak/>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34" w:name="to_paragraph_id3283214"/>
      <w:bookmarkEnd w:id="34"/>
      <w:r w:rsidRPr="00C234C1">
        <w:rPr>
          <w:rFonts w:ascii="Verdana" w:eastAsia="Times New Roman" w:hAnsi="Verdana" w:cs="Times New Roman"/>
          <w:b/>
          <w:bCs/>
          <w:color w:val="000000"/>
          <w:sz w:val="24"/>
          <w:szCs w:val="24"/>
          <w:lang w:eastAsia="bg-BG"/>
        </w:rPr>
        <w:t>Чл. 347.</w:t>
      </w:r>
      <w:r w:rsidRPr="00C234C1">
        <w:rPr>
          <w:rFonts w:ascii="Verdana" w:eastAsia="Times New Roman" w:hAnsi="Verdana" w:cs="Times New Roman"/>
          <w:color w:val="000000"/>
          <w:sz w:val="24"/>
          <w:szCs w:val="24"/>
          <w:lang w:eastAsia="bg-BG"/>
        </w:rPr>
        <w:t xml:space="preserve"> При изпълнение на служебните си задължения и в обществения живот съдебният служител трябва да има поведение, което не уронва престижа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35" w:name="to_paragraph_id3283215"/>
      <w:bookmarkEnd w:id="35"/>
      <w:r w:rsidRPr="00C234C1">
        <w:rPr>
          <w:rFonts w:ascii="Verdana" w:eastAsia="Times New Roman" w:hAnsi="Verdana" w:cs="Times New Roman"/>
          <w:b/>
          <w:bCs/>
          <w:color w:val="000000"/>
          <w:sz w:val="24"/>
          <w:szCs w:val="24"/>
          <w:lang w:eastAsia="bg-BG"/>
        </w:rPr>
        <w:t>Чл. 348.</w:t>
      </w:r>
      <w:r w:rsidRPr="00C234C1">
        <w:rPr>
          <w:rFonts w:ascii="Verdana" w:eastAsia="Times New Roman" w:hAnsi="Verdana" w:cs="Times New Roman"/>
          <w:color w:val="000000"/>
          <w:sz w:val="24"/>
          <w:szCs w:val="24"/>
          <w:lang w:eastAsia="bg-BG"/>
        </w:rPr>
        <w:t xml:space="preserve"> Съдебният служител има право на основно месечно възнаграждение, определено за заеманата длъжност, в размер до 80 на сто от възнаграждението на съдебния администратор.</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36" w:name="to_paragraph_id3773159"/>
      <w:bookmarkEnd w:id="36"/>
      <w:r w:rsidRPr="00C234C1">
        <w:rPr>
          <w:rFonts w:ascii="Verdana" w:eastAsia="Times New Roman" w:hAnsi="Verdana" w:cs="Times New Roman"/>
          <w:b/>
          <w:bCs/>
          <w:color w:val="000000"/>
          <w:sz w:val="24"/>
          <w:szCs w:val="24"/>
          <w:lang w:eastAsia="bg-BG"/>
        </w:rPr>
        <w:t>Чл. 349.</w:t>
      </w:r>
      <w:r w:rsidRPr="00C234C1">
        <w:rPr>
          <w:rFonts w:ascii="Verdana" w:eastAsia="Times New Roman" w:hAnsi="Verdana" w:cs="Times New Roman"/>
          <w:color w:val="000000"/>
          <w:sz w:val="24"/>
          <w:szCs w:val="24"/>
          <w:lang w:eastAsia="bg-BG"/>
        </w:rPr>
        <w:t xml:space="preserve"> (1) Рангът е израз на равнището на професионална квалификация на съдебния служител.</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(2) Ранговете на съдебния служител са от пети до първи във възходяща степен. При първоначално назначаване в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съдебният служител получава минималния ранг за съответната длъжност, който е определен в класификатора по </w:t>
      </w:r>
      <w:hyperlink r:id="rId41" w:history="1">
        <w:r w:rsidRPr="00C234C1">
          <w:rPr>
            <w:rFonts w:ascii="Verdana" w:eastAsia="Times New Roman" w:hAnsi="Verdana" w:cs="Times New Roman"/>
            <w:color w:val="000000"/>
            <w:sz w:val="24"/>
            <w:szCs w:val="24"/>
            <w:lang w:eastAsia="bg-BG"/>
          </w:rPr>
          <w:t>чл. 341</w:t>
        </w:r>
      </w:hyperlink>
      <w:r w:rsidRPr="00C234C1">
        <w:rPr>
          <w:rFonts w:ascii="Verdana" w:eastAsia="Times New Roman" w:hAnsi="Verdana" w:cs="Times New Roman"/>
          <w:color w:val="000000"/>
          <w:sz w:val="24"/>
          <w:szCs w:val="24"/>
          <w:lang w:eastAsia="bg-BG"/>
        </w:rPr>
        <w:t xml:space="preserve">.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(3) Условията и редът за присъждане на ранговете и за повишаване в ранг се определят с правилниците по </w:t>
      </w:r>
      <w:hyperlink r:id="rId42" w:history="1">
        <w:r w:rsidRPr="00C234C1">
          <w:rPr>
            <w:rFonts w:ascii="Verdana" w:eastAsia="Times New Roman" w:hAnsi="Verdana" w:cs="Times New Roman"/>
            <w:color w:val="000000"/>
            <w:sz w:val="24"/>
            <w:szCs w:val="24"/>
            <w:lang w:eastAsia="bg-BG"/>
          </w:rPr>
          <w:t>чл. 342, ал. 1</w:t>
        </w:r>
      </w:hyperlink>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37" w:name="to_paragraph_id3283217"/>
      <w:bookmarkEnd w:id="37"/>
      <w:r w:rsidRPr="00C234C1">
        <w:rPr>
          <w:rFonts w:ascii="Verdana" w:eastAsia="Times New Roman" w:hAnsi="Verdana" w:cs="Times New Roman"/>
          <w:b/>
          <w:bCs/>
          <w:color w:val="000000"/>
          <w:sz w:val="24"/>
          <w:szCs w:val="24"/>
          <w:lang w:eastAsia="bg-BG"/>
        </w:rPr>
        <w:t>Чл. 350.</w:t>
      </w:r>
      <w:r w:rsidRPr="00C234C1">
        <w:rPr>
          <w:rFonts w:ascii="Verdana" w:eastAsia="Times New Roman" w:hAnsi="Verdana" w:cs="Times New Roman"/>
          <w:color w:val="000000"/>
          <w:sz w:val="24"/>
          <w:szCs w:val="24"/>
          <w:lang w:eastAsia="bg-BG"/>
        </w:rPr>
        <w:t xml:space="preserve"> Висшият съдебен съвет определя размера на годишния отпуск на съдебния служител и размера на допълнителния платен годишен отпуск за работа в извънработно време и за изпълнение на допълнителни задължения от съдебния служител.</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38" w:name="to_paragraph_id3283218"/>
      <w:bookmarkEnd w:id="38"/>
      <w:r w:rsidRPr="00C234C1">
        <w:rPr>
          <w:rFonts w:ascii="Verdana" w:eastAsia="Times New Roman" w:hAnsi="Verdana" w:cs="Times New Roman"/>
          <w:b/>
          <w:bCs/>
          <w:color w:val="000000"/>
          <w:sz w:val="24"/>
          <w:szCs w:val="24"/>
          <w:lang w:eastAsia="bg-BG"/>
        </w:rPr>
        <w:t>Чл. 351.</w:t>
      </w:r>
      <w:r w:rsidRPr="00C234C1">
        <w:rPr>
          <w:rFonts w:ascii="Verdana" w:eastAsia="Times New Roman" w:hAnsi="Verdana" w:cs="Times New Roman"/>
          <w:color w:val="000000"/>
          <w:sz w:val="24"/>
          <w:szCs w:val="24"/>
          <w:lang w:eastAsia="bg-BG"/>
        </w:rPr>
        <w:t xml:space="preserve"> (1) Задължителното обществено и здравно осигуряване на съдебния служител се извършва за сметка на бюджета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(2) Съдебният служител задължително се застрахова срещу злополука за сметка на бюджета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39" w:name="to_paragraph_id3283219"/>
      <w:bookmarkEnd w:id="39"/>
      <w:r w:rsidRPr="00C234C1">
        <w:rPr>
          <w:rFonts w:ascii="Verdana" w:eastAsia="Times New Roman" w:hAnsi="Verdana" w:cs="Times New Roman"/>
          <w:b/>
          <w:bCs/>
          <w:color w:val="000000"/>
          <w:sz w:val="24"/>
          <w:szCs w:val="24"/>
          <w:lang w:eastAsia="bg-BG"/>
        </w:rPr>
        <w:t>Чл. 352.</w:t>
      </w:r>
      <w:r w:rsidRPr="00C234C1">
        <w:rPr>
          <w:rFonts w:ascii="Verdana" w:eastAsia="Times New Roman" w:hAnsi="Verdana" w:cs="Times New Roman"/>
          <w:color w:val="000000"/>
          <w:sz w:val="24"/>
          <w:szCs w:val="24"/>
          <w:lang w:eastAsia="bg-BG"/>
        </w:rPr>
        <w:t xml:space="preserve"> На съдебния служител се изплаща всяка година сума за облекло в размер до две </w:t>
      </w:r>
      <w:proofErr w:type="spellStart"/>
      <w:r w:rsidRPr="00C234C1">
        <w:rPr>
          <w:rFonts w:ascii="Verdana" w:eastAsia="Times New Roman" w:hAnsi="Verdana" w:cs="Times New Roman"/>
          <w:color w:val="000000"/>
          <w:sz w:val="24"/>
          <w:szCs w:val="24"/>
          <w:lang w:eastAsia="bg-BG"/>
        </w:rPr>
        <w:t>средномесечни</w:t>
      </w:r>
      <w:proofErr w:type="spellEnd"/>
      <w:r w:rsidRPr="00C234C1">
        <w:rPr>
          <w:rFonts w:ascii="Verdana" w:eastAsia="Times New Roman" w:hAnsi="Verdana" w:cs="Times New Roman"/>
          <w:color w:val="000000"/>
          <w:sz w:val="24"/>
          <w:szCs w:val="24"/>
          <w:lang w:eastAsia="bg-BG"/>
        </w:rPr>
        <w:t xml:space="preserve"> заплати на заетите в бюджетната сфера.</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40" w:name="to_paragraph_id3283220"/>
      <w:bookmarkEnd w:id="40"/>
      <w:r w:rsidRPr="00C234C1">
        <w:rPr>
          <w:rFonts w:ascii="Verdana" w:eastAsia="Times New Roman" w:hAnsi="Verdana" w:cs="Times New Roman"/>
          <w:b/>
          <w:bCs/>
          <w:color w:val="000000"/>
          <w:sz w:val="24"/>
          <w:szCs w:val="24"/>
          <w:lang w:eastAsia="bg-BG"/>
        </w:rPr>
        <w:t>Чл. 353.</w:t>
      </w:r>
      <w:r w:rsidRPr="00C234C1">
        <w:rPr>
          <w:rFonts w:ascii="Verdana" w:eastAsia="Times New Roman" w:hAnsi="Verdana" w:cs="Times New Roman"/>
          <w:color w:val="000000"/>
          <w:sz w:val="24"/>
          <w:szCs w:val="24"/>
          <w:lang w:eastAsia="bg-BG"/>
        </w:rPr>
        <w:t xml:space="preserve"> При изпълнение на служебните си задължения съдебният служител се легитимира със служебна карта.</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41" w:name="to_paragraph_id3283221"/>
      <w:bookmarkEnd w:id="41"/>
      <w:r w:rsidRPr="00C234C1">
        <w:rPr>
          <w:rFonts w:ascii="Verdana" w:eastAsia="Times New Roman" w:hAnsi="Verdana" w:cs="Times New Roman"/>
          <w:b/>
          <w:bCs/>
          <w:color w:val="000000"/>
          <w:sz w:val="24"/>
          <w:szCs w:val="24"/>
          <w:lang w:eastAsia="bg-BG"/>
        </w:rPr>
        <w:t>Чл. 354.</w:t>
      </w:r>
      <w:r w:rsidRPr="00C234C1">
        <w:rPr>
          <w:rFonts w:ascii="Verdana" w:eastAsia="Times New Roman" w:hAnsi="Verdana" w:cs="Times New Roman"/>
          <w:color w:val="000000"/>
          <w:sz w:val="24"/>
          <w:szCs w:val="24"/>
          <w:lang w:eastAsia="bg-BG"/>
        </w:rPr>
        <w:t xml:space="preserve"> Съдебен служител, придобил право на пенсия за осигурителен стаж и възраст, при освобождаване от длъжност има право на еднократно парично обезщетение в размер на толкова брутни месечни възнаграждения, колкото прослужени години има в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но не повече от 10 брутни месечни възнаграждения.</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42" w:name="to_paragraph_id5421703"/>
      <w:bookmarkEnd w:id="42"/>
      <w:r w:rsidRPr="00C234C1">
        <w:rPr>
          <w:rFonts w:ascii="Verdana" w:eastAsia="Times New Roman" w:hAnsi="Verdana" w:cs="Times New Roman"/>
          <w:b/>
          <w:bCs/>
          <w:color w:val="000000"/>
          <w:sz w:val="24"/>
          <w:szCs w:val="24"/>
          <w:lang w:eastAsia="bg-BG"/>
        </w:rPr>
        <w:t>Чл. 355.</w:t>
      </w:r>
      <w:r w:rsidRPr="00C234C1">
        <w:rPr>
          <w:rFonts w:ascii="Verdana" w:eastAsia="Times New Roman" w:hAnsi="Verdana" w:cs="Times New Roman"/>
          <w:color w:val="000000"/>
          <w:sz w:val="24"/>
          <w:szCs w:val="24"/>
          <w:lang w:eastAsia="bg-BG"/>
        </w:rPr>
        <w:t xml:space="preserve"> (1) Администрацията на Висшия съдебен съвет се ръководи от главен секретар.</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(2) За главен секретар на Висшия съдебен съвет може да се назначи лице, което отговаря на изискването на </w:t>
      </w:r>
      <w:hyperlink r:id="rId43" w:history="1">
        <w:r w:rsidRPr="00C234C1">
          <w:rPr>
            <w:rFonts w:ascii="Verdana" w:eastAsia="Times New Roman" w:hAnsi="Verdana" w:cs="Times New Roman"/>
            <w:color w:val="000000"/>
            <w:sz w:val="24"/>
            <w:szCs w:val="24"/>
            <w:lang w:eastAsia="bg-BG"/>
          </w:rPr>
          <w:t>чл. 164, ал. 2</w:t>
        </w:r>
      </w:hyperlink>
      <w:r w:rsidRPr="00C234C1">
        <w:rPr>
          <w:rFonts w:ascii="Verdana" w:eastAsia="Times New Roman" w:hAnsi="Verdana" w:cs="Times New Roman"/>
          <w:color w:val="000000"/>
          <w:sz w:val="24"/>
          <w:szCs w:val="24"/>
          <w:lang w:eastAsia="bg-BG"/>
        </w:rPr>
        <w:t xml:space="preserve">.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(3) Главният секретар се назначава с решение на Висшия съдебен съвет след провеждане на конкурс.</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(4) Докато упражнява длъжността си, главният секретар на Висшия съдебен съвет не може да членува в политическа партия или коалиция, организация с политически цели, както и да извършва политическа дейност.</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(5) Главният секретар:</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1. назначава и освобождава служителите в администрацията на Висшия съдебен съвет;</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lastRenderedPageBreak/>
        <w:t>2. осъществява ръководство по отношение на човешките ресурси в администрацията на Висшия съдебен съвет;</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3. осъществява методическо ръководство и контрол по отношение на съдебните администратори.</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(6) Главният секретар получава основно възнаграждение в размер 80 на сто от възнаграждението на съдия във Върховния касационен съд.</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(7) (Изм. - ДВ, бр. 1 от 2011 г., в сила от 4.01.2011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25" o:spid="_x0000_s1033" alt="apis://desktop/icons/kwadrat.gif" href="apis://ARCH|4073035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Времето, прослужено като главен секретар на Висшия съдебен съвет, се зачита за стаж по </w:t>
      </w:r>
      <w:hyperlink r:id="rId44" w:history="1">
        <w:r w:rsidRPr="00C234C1">
          <w:rPr>
            <w:rFonts w:ascii="Verdana" w:eastAsia="Times New Roman" w:hAnsi="Verdana" w:cs="Times New Roman"/>
            <w:color w:val="000000"/>
            <w:sz w:val="24"/>
            <w:szCs w:val="24"/>
            <w:lang w:eastAsia="bg-BG"/>
          </w:rPr>
          <w:t>чл. 164, ал. 1 - 7</w:t>
        </w:r>
      </w:hyperlink>
      <w:r w:rsidRPr="00C234C1">
        <w:rPr>
          <w:rFonts w:ascii="Verdana" w:eastAsia="Times New Roman" w:hAnsi="Verdana" w:cs="Times New Roman"/>
          <w:color w:val="000000"/>
          <w:sz w:val="24"/>
          <w:szCs w:val="24"/>
          <w:lang w:eastAsia="bg-BG"/>
        </w:rPr>
        <w:t xml:space="preserve">.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(8) Звената на администрацията на Висшия съдебен съвет, функционалните характеристики, длъжностните разписания, типовите длъжностни характеристики на служителите и организацията на работата на администрацията се определят с правилника по </w:t>
      </w:r>
      <w:hyperlink r:id="rId45" w:history="1">
        <w:r w:rsidRPr="00C234C1">
          <w:rPr>
            <w:rFonts w:ascii="Verdana" w:eastAsia="Times New Roman" w:hAnsi="Verdana" w:cs="Times New Roman"/>
            <w:color w:val="000000"/>
            <w:sz w:val="24"/>
            <w:szCs w:val="24"/>
            <w:lang w:eastAsia="bg-BG"/>
          </w:rPr>
          <w:t>чл. 30, ал. 4</w:t>
        </w:r>
      </w:hyperlink>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43" w:name="to_paragraph_id5421704"/>
      <w:bookmarkEnd w:id="43"/>
      <w:r w:rsidRPr="00C234C1">
        <w:rPr>
          <w:rFonts w:ascii="Verdana" w:eastAsia="Times New Roman" w:hAnsi="Verdana" w:cs="Times New Roman"/>
          <w:b/>
          <w:bCs/>
          <w:color w:val="000000"/>
          <w:sz w:val="24"/>
          <w:szCs w:val="24"/>
          <w:lang w:eastAsia="bg-BG"/>
        </w:rPr>
        <w:t>Чл. 356.</w:t>
      </w:r>
      <w:r w:rsidRPr="00C234C1">
        <w:rPr>
          <w:rFonts w:ascii="Verdana" w:eastAsia="Times New Roman" w:hAnsi="Verdana" w:cs="Times New Roman"/>
          <w:color w:val="000000"/>
          <w:sz w:val="24"/>
          <w:szCs w:val="24"/>
          <w:lang w:eastAsia="bg-BG"/>
        </w:rPr>
        <w:t xml:space="preserve"> (1) Администрацията на Инспектората към Висшия съдебен съвет се ръководи от главен секретар.</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(2) За главен секретар може да се назначи лице, което отговаря на изискването на </w:t>
      </w:r>
      <w:hyperlink r:id="rId46" w:history="1">
        <w:r w:rsidRPr="00C234C1">
          <w:rPr>
            <w:rFonts w:ascii="Verdana" w:eastAsia="Times New Roman" w:hAnsi="Verdana" w:cs="Times New Roman"/>
            <w:color w:val="000000"/>
            <w:sz w:val="24"/>
            <w:szCs w:val="24"/>
            <w:lang w:eastAsia="bg-BG"/>
          </w:rPr>
          <w:t>чл. 164, ал. 2</w:t>
        </w:r>
      </w:hyperlink>
      <w:r w:rsidRPr="00C234C1">
        <w:rPr>
          <w:rFonts w:ascii="Verdana" w:eastAsia="Times New Roman" w:hAnsi="Verdana" w:cs="Times New Roman"/>
          <w:color w:val="000000"/>
          <w:sz w:val="24"/>
          <w:szCs w:val="24"/>
          <w:lang w:eastAsia="bg-BG"/>
        </w:rPr>
        <w:t xml:space="preserve">.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(3) Главният секретар се назначава със заповед на главния инспектор след провеждане на конкурс.</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(4) Докато упражнява длъжността си, главният секретар на Инспектората към Висшия съдебен съвет не може да членува в политическа партия или коалиция, организация с политически цели, както и да извършва политическа дейност.</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(5) Главният секретар:</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1. (изм. - ДВ, бр. 33 от 2009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26" o:spid="_x0000_s1032" alt="apis://desktop/icons/kwadrat.gif" href="apis://ARCH|4073035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предлага на главния инспектор за назначаване и освобождаване служителите в администрацията на Инспектората към Висшия съдебен съвет;</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осъществява ръководство по отношение на човешките ресурси в администрацията на Инспектората към Висшия съдебен съвет.</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(6) Главният секретар получава основно възнаграждение в размер 80 на сто от възнаграждението на съдия във Върховния касационен съд.</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(7) (Изм. - ДВ, бр. 1 от 2011 г., в сила от 4.01.2011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27" o:spid="_x0000_s1031" alt="apis://desktop/icons/kwadrat.gif" href="apis://ARCH|4073035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Времето, прослужено като главен секретар на Инспектората към Висшия съдебен съвет, се зачита за стаж по </w:t>
      </w:r>
      <w:hyperlink r:id="rId47" w:history="1">
        <w:r w:rsidRPr="00C234C1">
          <w:rPr>
            <w:rFonts w:ascii="Verdana" w:eastAsia="Times New Roman" w:hAnsi="Verdana" w:cs="Times New Roman"/>
            <w:color w:val="000000"/>
            <w:sz w:val="24"/>
            <w:szCs w:val="24"/>
            <w:lang w:eastAsia="bg-BG"/>
          </w:rPr>
          <w:t>чл. 164, ал. 1 - 7</w:t>
        </w:r>
      </w:hyperlink>
      <w:r w:rsidRPr="00C234C1">
        <w:rPr>
          <w:rFonts w:ascii="Verdana" w:eastAsia="Times New Roman" w:hAnsi="Verdana" w:cs="Times New Roman"/>
          <w:color w:val="000000"/>
          <w:sz w:val="24"/>
          <w:szCs w:val="24"/>
          <w:lang w:eastAsia="bg-BG"/>
        </w:rPr>
        <w:t xml:space="preserve">.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(8) (Изм. - ДВ, бр. 1 от 2011 г., в сила от 4.01.2011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28" o:spid="_x0000_s1030" alt="apis://desktop/icons/kwadrat.gif" href="apis://ARCH|4073035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Звената на администрацията на Инспектората към Висшия съдебен съвет, функционалните характеристики, длъжностните разписания, типовите длъжностни характеристики на служителите и организацията на работата на администрацията се определят с правилника по </w:t>
      </w:r>
      <w:hyperlink r:id="rId48" w:history="1">
        <w:r w:rsidRPr="00C234C1">
          <w:rPr>
            <w:rFonts w:ascii="Verdana" w:eastAsia="Times New Roman" w:hAnsi="Verdana" w:cs="Times New Roman"/>
            <w:color w:val="000000"/>
            <w:sz w:val="24"/>
            <w:szCs w:val="24"/>
            <w:lang w:eastAsia="bg-BG"/>
          </w:rPr>
          <w:t>чл. 55, ал. 5</w:t>
        </w:r>
      </w:hyperlink>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lastRenderedPageBreak/>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44" w:name="to_paragraph_id5421705"/>
      <w:bookmarkEnd w:id="44"/>
      <w:r w:rsidRPr="00C234C1">
        <w:rPr>
          <w:rFonts w:ascii="Verdana" w:eastAsia="Times New Roman" w:hAnsi="Verdana" w:cs="Times New Roman"/>
          <w:b/>
          <w:bCs/>
          <w:color w:val="000000"/>
          <w:sz w:val="24"/>
          <w:szCs w:val="24"/>
          <w:lang w:eastAsia="bg-BG"/>
        </w:rPr>
        <w:t>Чл. 357.</w:t>
      </w:r>
      <w:r w:rsidRPr="00C234C1">
        <w:rPr>
          <w:rFonts w:ascii="Verdana" w:eastAsia="Times New Roman" w:hAnsi="Verdana" w:cs="Times New Roman"/>
          <w:color w:val="000000"/>
          <w:sz w:val="24"/>
          <w:szCs w:val="24"/>
          <w:lang w:eastAsia="bg-BG"/>
        </w:rPr>
        <w:t xml:space="preserve"> (1) (Изм. - ДВ, бр. 33 от 2009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29" o:spid="_x0000_s1029" alt="apis://desktop/icons/kwadrat.gif" href="apis://ARCH|4073035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Администрациите на Върховния касационен съд, на Върховния административен съд и на главния прокурор се ръководят от главни секретари.</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Администрациите на съдилищата и прокуратурите се ръководят от съдебни администратори.</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(3) (Изм. - ДВ, бр. 33 от 2009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30" o:spid="_x0000_s1028" alt="apis://desktop/icons/kwadrat.gif" href="apis://ARCH|4073035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Назначаването на главен секретар и съдебен администратор се извършва след провеждане на конкурс, организиран от административния ръководител на съответния орган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(4) (Изм. - ДВ, бр. 33 от 2009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31" o:spid="_x0000_s1027" alt="apis://desktop/icons/kwadrat.gif" href="apis://ARCH|4073035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Конкурсът се провежда от комисия в състав от трима до петима членове, назначена с писмена заповед на административния ръководител на съответния орган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за който е обявен конкурсът за главен секретар или съдебен администратор.</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(5) Докато упражняват длъжността си, главният секретар и съдебният администратор не могат да членуват в политическа партия или коалиция, организация с политически цели, както и да извършват политическа дейност.</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(6) Изискванията за заемане на длъжността на главния секретар и на съдебния администратор се определят с правилниците по </w:t>
      </w:r>
      <w:hyperlink r:id="rId49" w:history="1">
        <w:r w:rsidRPr="00C234C1">
          <w:rPr>
            <w:rFonts w:ascii="Verdana" w:eastAsia="Times New Roman" w:hAnsi="Verdana" w:cs="Times New Roman"/>
            <w:color w:val="000000"/>
            <w:sz w:val="24"/>
            <w:szCs w:val="24"/>
            <w:lang w:eastAsia="bg-BG"/>
          </w:rPr>
          <w:t>чл. 342, ал. 1</w:t>
        </w:r>
      </w:hyperlink>
      <w:r w:rsidRPr="00C234C1">
        <w:rPr>
          <w:rFonts w:ascii="Verdana" w:eastAsia="Times New Roman" w:hAnsi="Verdana" w:cs="Times New Roman"/>
          <w:color w:val="000000"/>
          <w:sz w:val="24"/>
          <w:szCs w:val="24"/>
          <w:lang w:eastAsia="bg-BG"/>
        </w:rPr>
        <w:t xml:space="preserve">.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(7) Главният секретар и съдебният администратор:</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1. планират, организират и ръководят съдебните служители;</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(изм. - ДВ, бр. 33 от 2009 г.)</w:t>
      </w:r>
      <w:r w:rsidR="000B64F0">
        <w:rPr>
          <w:rFonts w:ascii="Verdana" w:eastAsia="Times New Roman" w:hAnsi="Verdana" w:cs="Times New Roman"/>
          <w:noProof/>
          <w:color w:val="000000"/>
          <w:sz w:val="24"/>
          <w:szCs w:val="24"/>
          <w:lang w:eastAsia="bg-BG"/>
        </w:rPr>
      </w:r>
      <w:r w:rsidR="000B64F0">
        <w:rPr>
          <w:rFonts w:ascii="Verdana" w:eastAsia="Times New Roman" w:hAnsi="Verdana" w:cs="Times New Roman"/>
          <w:noProof/>
          <w:color w:val="000000"/>
          <w:sz w:val="24"/>
          <w:szCs w:val="24"/>
          <w:lang w:eastAsia="bg-BG"/>
        </w:rPr>
        <w:pict>
          <v:rect id="AutoShape 32" o:spid="_x0000_s1026" alt="apis://desktop/icons/kwadrat.gif" href="apis://ARCH|4073035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" o:button="t" filled="f" stroked="f">
            <v:fill o:detectmouseclick="t"/>
            <o:lock v:ext="edit" aspectratio="t"/>
            <w10:wrap type="none"/>
            <w10:anchorlock/>
          </v:rect>
        </w:pict>
      </w:r>
      <w:r w:rsidRPr="00C234C1">
        <w:rPr>
          <w:rFonts w:ascii="Verdana" w:eastAsia="Times New Roman" w:hAnsi="Verdana" w:cs="Times New Roman"/>
          <w:color w:val="000000"/>
          <w:sz w:val="24"/>
          <w:szCs w:val="24"/>
          <w:lang w:eastAsia="bg-BG"/>
        </w:rPr>
        <w:t xml:space="preserve"> отговарят за управлението на административната дейност в съда и прокуратурата;</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3. въвеждат програмни решения по дългосрочното планиране, бюджетната политика, финансите, автоматизацията, снабдяването с оборудване и връзките с обществеността.</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(8) Главният секретар получава основно месечно възнаграждение в размер 80 на сто от основното възнаграждение на съдия във Върховния касационен съд.</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(9) Съдебният администратор получава основно възнаграждение в размер 80 на сто от основното възнаграждение на съдия в съответния съд.</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 xml:space="preserve">(10) (Нова - ДВ, бр. 1 от 2011 г., в сила от 4.01.2011 г.) Времето, прослужено като главен секретар на Върховния касационен съд, на Върховния административен съд и на главния прокурор, се зачита за стаж по </w:t>
      </w:r>
      <w:hyperlink r:id="rId50" w:history="1">
        <w:r w:rsidRPr="00C234C1">
          <w:rPr>
            <w:rFonts w:ascii="Verdana" w:eastAsia="Times New Roman" w:hAnsi="Verdana" w:cs="Times New Roman"/>
            <w:color w:val="000000"/>
            <w:sz w:val="24"/>
            <w:szCs w:val="24"/>
            <w:lang w:eastAsia="bg-BG"/>
          </w:rPr>
          <w:t>чл. 164, ал. 1 - 7</w:t>
        </w:r>
      </w:hyperlink>
      <w:r w:rsidRPr="00C234C1">
        <w:rPr>
          <w:rFonts w:ascii="Verdana" w:eastAsia="Times New Roman" w:hAnsi="Verdana" w:cs="Times New Roman"/>
          <w:color w:val="000000"/>
          <w:sz w:val="24"/>
          <w:szCs w:val="24"/>
          <w:lang w:eastAsia="bg-BG"/>
        </w:rPr>
        <w:t>, за лица с висше юридическо образование.</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45" w:name="to_paragraph_id3773163"/>
      <w:bookmarkEnd w:id="45"/>
      <w:r w:rsidRPr="00C234C1">
        <w:rPr>
          <w:rFonts w:ascii="Verdana" w:eastAsia="Times New Roman" w:hAnsi="Verdana" w:cs="Times New Roman"/>
          <w:b/>
          <w:bCs/>
          <w:color w:val="000000"/>
          <w:sz w:val="24"/>
          <w:szCs w:val="24"/>
          <w:lang w:eastAsia="bg-BG"/>
        </w:rPr>
        <w:t>Чл. 358.</w:t>
      </w:r>
      <w:r w:rsidRPr="00C234C1">
        <w:rPr>
          <w:rFonts w:ascii="Verdana" w:eastAsia="Times New Roman" w:hAnsi="Verdana" w:cs="Times New Roman"/>
          <w:color w:val="000000"/>
          <w:sz w:val="24"/>
          <w:szCs w:val="24"/>
          <w:lang w:eastAsia="bg-BG"/>
        </w:rPr>
        <w:t xml:space="preserve"> (1) Дейността на органите на </w:t>
      </w:r>
      <w:r w:rsidRPr="00C234C1">
        <w:rPr>
          <w:rFonts w:ascii="Verdana" w:eastAsia="Times New Roman" w:hAnsi="Verdana" w:cs="Times New Roman"/>
          <w:color w:val="000000"/>
          <w:sz w:val="24"/>
          <w:szCs w:val="24"/>
          <w:bdr w:val="none" w:sz="0" w:space="0" w:color="auto" w:frame="1"/>
          <w:shd w:val="clear" w:color="auto" w:fill="FFFFFF"/>
          <w:lang w:eastAsia="bg-BG"/>
        </w:rPr>
        <w:t>съдебната</w:t>
      </w:r>
      <w:r w:rsidRPr="00C234C1">
        <w:rPr>
          <w:rFonts w:ascii="Verdana" w:eastAsia="Times New Roman" w:hAnsi="Verdana" w:cs="Times New Roman"/>
          <w:color w:val="000000"/>
          <w:sz w:val="24"/>
          <w:szCs w:val="24"/>
          <w:lang w:eastAsia="bg-BG"/>
        </w:rPr>
        <w:t xml:space="preserve"> </w:t>
      </w:r>
      <w:r w:rsidRPr="00C234C1">
        <w:rPr>
          <w:rFonts w:ascii="Verdana" w:eastAsia="Times New Roman" w:hAnsi="Verdana" w:cs="Times New Roman"/>
          <w:color w:val="000000"/>
          <w:sz w:val="24"/>
          <w:szCs w:val="24"/>
          <w:bdr w:val="none" w:sz="0" w:space="0" w:color="auto" w:frame="1"/>
          <w:shd w:val="clear" w:color="auto" w:fill="FFFFFF"/>
          <w:lang w:eastAsia="bg-BG"/>
        </w:rPr>
        <w:t>власт</w:t>
      </w:r>
      <w:r w:rsidRPr="00C234C1">
        <w:rPr>
          <w:rFonts w:ascii="Verdana" w:eastAsia="Times New Roman" w:hAnsi="Verdana" w:cs="Times New Roman"/>
          <w:color w:val="000000"/>
          <w:sz w:val="24"/>
          <w:szCs w:val="24"/>
          <w:lang w:eastAsia="bg-BG"/>
        </w:rPr>
        <w:t xml:space="preserve"> по информиране на обществеността и по осигуряване на връзките със средствата за масово осведомяване се подпомага от </w:t>
      </w:r>
      <w:proofErr w:type="spellStart"/>
      <w:r w:rsidRPr="00C234C1">
        <w:rPr>
          <w:rFonts w:ascii="Verdana" w:eastAsia="Times New Roman" w:hAnsi="Verdana" w:cs="Times New Roman"/>
          <w:color w:val="000000"/>
          <w:sz w:val="24"/>
          <w:szCs w:val="24"/>
          <w:lang w:eastAsia="bg-BG"/>
        </w:rPr>
        <w:t>пресслужби</w:t>
      </w:r>
      <w:proofErr w:type="spellEnd"/>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lastRenderedPageBreak/>
        <w:t xml:space="preserve">(2) Статутът, правата и задълженията на служителите в </w:t>
      </w:r>
      <w:proofErr w:type="spellStart"/>
      <w:r w:rsidRPr="00C234C1">
        <w:rPr>
          <w:rFonts w:ascii="Verdana" w:eastAsia="Times New Roman" w:hAnsi="Verdana" w:cs="Times New Roman"/>
          <w:color w:val="000000"/>
          <w:sz w:val="24"/>
          <w:szCs w:val="24"/>
          <w:lang w:eastAsia="bg-BG"/>
        </w:rPr>
        <w:t>пресслужбите</w:t>
      </w:r>
      <w:proofErr w:type="spellEnd"/>
      <w:r w:rsidRPr="00C234C1">
        <w:rPr>
          <w:rFonts w:ascii="Verdana" w:eastAsia="Times New Roman" w:hAnsi="Verdana" w:cs="Times New Roman"/>
          <w:color w:val="000000"/>
          <w:sz w:val="24"/>
          <w:szCs w:val="24"/>
          <w:lang w:eastAsia="bg-BG"/>
        </w:rPr>
        <w:t xml:space="preserve"> се определят с правилниците по </w:t>
      </w:r>
      <w:hyperlink r:id="rId51" w:history="1">
        <w:r w:rsidRPr="00C234C1">
          <w:rPr>
            <w:rFonts w:ascii="Verdana" w:eastAsia="Times New Roman" w:hAnsi="Verdana" w:cs="Times New Roman"/>
            <w:color w:val="000000"/>
            <w:sz w:val="24"/>
            <w:szCs w:val="24"/>
            <w:lang w:eastAsia="bg-BG"/>
          </w:rPr>
          <w:t>чл. 55, ал. 4</w:t>
        </w:r>
      </w:hyperlink>
      <w:r w:rsidRPr="00C234C1">
        <w:rPr>
          <w:rFonts w:ascii="Verdana" w:eastAsia="Times New Roman" w:hAnsi="Verdana" w:cs="Times New Roman"/>
          <w:color w:val="000000"/>
          <w:sz w:val="24"/>
          <w:szCs w:val="24"/>
          <w:lang w:eastAsia="bg-BG"/>
        </w:rPr>
        <w:t xml:space="preserve"> и </w:t>
      </w:r>
      <w:hyperlink r:id="rId52" w:history="1">
        <w:r w:rsidRPr="00C234C1">
          <w:rPr>
            <w:rFonts w:ascii="Verdana" w:eastAsia="Times New Roman" w:hAnsi="Verdana" w:cs="Times New Roman"/>
            <w:color w:val="000000"/>
            <w:sz w:val="24"/>
            <w:szCs w:val="24"/>
            <w:lang w:eastAsia="bg-BG"/>
          </w:rPr>
          <w:t>чл. 342, ал. 1</w:t>
        </w:r>
      </w:hyperlink>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46" w:name="to_paragraph_id5421706"/>
      <w:bookmarkEnd w:id="46"/>
      <w:r w:rsidRPr="00C234C1">
        <w:rPr>
          <w:rFonts w:ascii="Verdana" w:eastAsia="Times New Roman" w:hAnsi="Verdana" w:cs="Times New Roman"/>
          <w:b/>
          <w:bCs/>
          <w:color w:val="000000"/>
          <w:sz w:val="24"/>
          <w:szCs w:val="24"/>
          <w:lang w:eastAsia="bg-BG"/>
        </w:rPr>
        <w:t>Чл. 358а.</w:t>
      </w:r>
      <w:r w:rsidRPr="00C234C1">
        <w:rPr>
          <w:rFonts w:ascii="Verdana" w:eastAsia="Times New Roman" w:hAnsi="Verdana" w:cs="Times New Roman"/>
          <w:color w:val="000000"/>
          <w:sz w:val="24"/>
          <w:szCs w:val="24"/>
          <w:lang w:eastAsia="bg-BG"/>
        </w:rPr>
        <w:t xml:space="preserve"> (Нов - ДВ, бр. 1 от 2011 г., в сила от 4.01.2011 г.) (1) Съдебните служители могат да бъдат поощрявани с отличие или награда за проявени висок професионализъм, образцово изпълнение на служебните задължения и високи нравствени качества.</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Отличията са:</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1. служебна благодарност и грамота;</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предсрочно повишаване в ранг.</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(3) Наградата в размер до основното месечно възнаграждение е:</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1. парична;</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предметна.</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(4) Отличието може да бъде съчетано с награда.</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47" w:name="to_paragraph_id5421707"/>
      <w:bookmarkEnd w:id="47"/>
      <w:r w:rsidRPr="00C234C1">
        <w:rPr>
          <w:rFonts w:ascii="Verdana" w:eastAsia="Times New Roman" w:hAnsi="Verdana" w:cs="Times New Roman"/>
          <w:b/>
          <w:bCs/>
          <w:color w:val="000000"/>
          <w:sz w:val="24"/>
          <w:szCs w:val="24"/>
          <w:lang w:eastAsia="bg-BG"/>
        </w:rPr>
        <w:t>Чл. 358б.</w:t>
      </w:r>
      <w:r w:rsidRPr="00C234C1">
        <w:rPr>
          <w:rFonts w:ascii="Verdana" w:eastAsia="Times New Roman" w:hAnsi="Verdana" w:cs="Times New Roman"/>
          <w:color w:val="000000"/>
          <w:sz w:val="24"/>
          <w:szCs w:val="24"/>
          <w:lang w:eastAsia="bg-BG"/>
        </w:rPr>
        <w:t xml:space="preserve"> (Нов - ДВ, бр. 1 от 2011 г., в сила от 4.01.2011 г.) (1) Съдебните служители могат да образуват и да членуват в организации, които защитават професионалните им интереси.</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Организациите по ал. 1 не могат да членуват във федерации и конфедерации на синдикални организации на работници и служители.</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48" w:name="to_paragraph_id3290732"/>
      <w:bookmarkEnd w:id="48"/>
      <w:r w:rsidRPr="00C234C1">
        <w:rPr>
          <w:rFonts w:ascii="Verdana" w:eastAsia="Times New Roman" w:hAnsi="Verdana" w:cs="Times New Roman"/>
          <w:b/>
          <w:bCs/>
          <w:color w:val="000000"/>
          <w:sz w:val="24"/>
          <w:szCs w:val="24"/>
          <w:lang w:eastAsia="bg-BG"/>
        </w:rPr>
        <w:t>Чл. 359.</w:t>
      </w:r>
      <w:r w:rsidRPr="00C234C1">
        <w:rPr>
          <w:rFonts w:ascii="Verdana" w:eastAsia="Times New Roman" w:hAnsi="Verdana" w:cs="Times New Roman"/>
          <w:color w:val="000000"/>
          <w:sz w:val="24"/>
          <w:szCs w:val="24"/>
          <w:lang w:eastAsia="bg-BG"/>
        </w:rPr>
        <w:t xml:space="preserve"> За неуредените в тази глава въпроси за съдебните служители се прилага </w:t>
      </w:r>
      <w:hyperlink r:id="rId53" w:history="1">
        <w:r w:rsidRPr="00C234C1">
          <w:rPr>
            <w:rFonts w:ascii="Verdana" w:eastAsia="Times New Roman" w:hAnsi="Verdana" w:cs="Times New Roman"/>
            <w:color w:val="000000"/>
            <w:sz w:val="24"/>
            <w:szCs w:val="24"/>
            <w:lang w:eastAsia="bg-BG"/>
          </w:rPr>
          <w:t>Кодексът на труда</w:t>
        </w:r>
      </w:hyperlink>
      <w:r w:rsidRPr="00C234C1">
        <w:rPr>
          <w:rFonts w:ascii="Verdana" w:eastAsia="Times New Roman" w:hAnsi="Verdana" w:cs="Times New Roman"/>
          <w:color w:val="000000"/>
          <w:sz w:val="24"/>
          <w:szCs w:val="24"/>
          <w:lang w:eastAsia="bg-BG"/>
        </w:rPr>
        <w:t>.</w:t>
      </w:r>
    </w:p>
    <w:p w:rsidR="00C234C1" w:rsidRPr="00C234C1" w:rsidRDefault="00C234C1" w:rsidP="00C234C1">
      <w:pPr>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bookmarkStart w:id="49" w:name="to_paragraph_id3283227"/>
      <w:bookmarkEnd w:id="49"/>
      <w:r w:rsidRPr="00C234C1">
        <w:rPr>
          <w:rFonts w:ascii="Verdana" w:eastAsia="Times New Roman" w:hAnsi="Verdana" w:cs="Times New Roman"/>
          <w:b/>
          <w:bCs/>
          <w:color w:val="000000"/>
          <w:sz w:val="24"/>
          <w:szCs w:val="24"/>
          <w:lang w:eastAsia="bg-BG"/>
        </w:rPr>
        <w:t>Чл. 360.</w:t>
      </w:r>
      <w:r w:rsidRPr="00C234C1">
        <w:rPr>
          <w:rFonts w:ascii="Verdana" w:eastAsia="Times New Roman" w:hAnsi="Verdana" w:cs="Times New Roman"/>
          <w:color w:val="000000"/>
          <w:sz w:val="24"/>
          <w:szCs w:val="24"/>
          <w:lang w:eastAsia="bg-BG"/>
        </w:rPr>
        <w:t xml:space="preserve"> (1) При наличие на техническа възможност всички актове и документи по делата се изготвят и на електронен носител.</w:t>
      </w:r>
    </w:p>
    <w:p w:rsidR="00C234C1" w:rsidRPr="00C234C1" w:rsidRDefault="00C234C1" w:rsidP="00C234C1">
      <w:pPr>
        <w:spacing w:after="0" w:line="240" w:lineRule="auto"/>
        <w:ind w:firstLine="990"/>
        <w:jc w:val="both"/>
        <w:rPr>
          <w:rFonts w:ascii="Verdana" w:eastAsia="Times New Roman" w:hAnsi="Verdana" w:cs="Times New Roman"/>
          <w:color w:val="000000"/>
          <w:sz w:val="24"/>
          <w:szCs w:val="24"/>
          <w:lang w:eastAsia="bg-BG"/>
        </w:rPr>
      </w:pPr>
      <w:r w:rsidRPr="00C234C1">
        <w:rPr>
          <w:rFonts w:ascii="Verdana" w:eastAsia="Times New Roman" w:hAnsi="Verdana" w:cs="Times New Roman"/>
          <w:color w:val="000000"/>
          <w:sz w:val="24"/>
          <w:szCs w:val="24"/>
          <w:lang w:eastAsia="bg-BG"/>
        </w:rPr>
        <w:t>(2) Когато неприключило дело или преписка трябва да се приложи към друго дело, се прави пълно заснемане на материалите, които се заверяват от органа, пред който производството е висящо, и копието се изпраща за прилагане.</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C234C1" w:rsidRPr="00C234C1" w:rsidRDefault="00C234C1" w:rsidP="00C234C1">
      <w:pPr>
        <w:shd w:val="clear" w:color="auto" w:fill="FFFFFF"/>
        <w:spacing w:after="0" w:line="75" w:lineRule="atLeast"/>
        <w:rPr>
          <w:rFonts w:ascii="Verdana" w:eastAsia="Times New Roman" w:hAnsi="Verdana" w:cs="Times New Roman"/>
          <w:vanish/>
          <w:sz w:val="24"/>
          <w:szCs w:val="24"/>
          <w:lang w:eastAsia="bg-BG"/>
        </w:rPr>
      </w:pPr>
      <w:r w:rsidRPr="00C234C1">
        <w:rPr>
          <w:rFonts w:ascii="Verdana" w:eastAsia="Times New Roman" w:hAnsi="Verdana" w:cs="Times New Roman"/>
          <w:vanish/>
          <w:sz w:val="24"/>
          <w:szCs w:val="24"/>
          <w:lang w:eastAsia="bg-BG"/>
        </w:rPr>
        <w:t> </w:t>
      </w:r>
    </w:p>
    <w:p w:rsidR="00005D17" w:rsidRDefault="00005D17"/>
    <w:sectPr w:rsidR="00005D17" w:rsidSect="000B64F0">
      <w:footerReference w:type="default" r:id="rId5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50A" w:rsidRDefault="00FD450A" w:rsidP="00FD450A">
      <w:pPr>
        <w:spacing w:after="0" w:line="240" w:lineRule="auto"/>
      </w:pPr>
      <w:r>
        <w:separator/>
      </w:r>
    </w:p>
  </w:endnote>
  <w:endnote w:type="continuationSeparator" w:id="0">
    <w:p w:rsidR="00FD450A" w:rsidRDefault="00FD450A" w:rsidP="00FD45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8031"/>
      <w:docPartObj>
        <w:docPartGallery w:val="Page Numbers (Bottom of Page)"/>
        <w:docPartUnique/>
      </w:docPartObj>
    </w:sdtPr>
    <w:sdtContent>
      <w:p w:rsidR="00FD450A" w:rsidRDefault="00FD450A">
        <w:pPr>
          <w:pStyle w:val="a5"/>
          <w:jc w:val="center"/>
        </w:pPr>
        <w:fldSimple w:instr=" PAGE   \* MERGEFORMAT ">
          <w:r>
            <w:rPr>
              <w:noProof/>
            </w:rPr>
            <w:t>3</w:t>
          </w:r>
        </w:fldSimple>
      </w:p>
    </w:sdtContent>
  </w:sdt>
  <w:p w:rsidR="00FD450A" w:rsidRDefault="00FD450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50A" w:rsidRDefault="00FD450A" w:rsidP="00FD450A">
      <w:pPr>
        <w:spacing w:after="0" w:line="240" w:lineRule="auto"/>
      </w:pPr>
      <w:r>
        <w:separator/>
      </w:r>
    </w:p>
  </w:footnote>
  <w:footnote w:type="continuationSeparator" w:id="0">
    <w:p w:rsidR="00FD450A" w:rsidRDefault="00FD450A" w:rsidP="00FD450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hyphenationZone w:val="425"/>
  <w:characterSpacingControl w:val="doNotCompress"/>
  <w:footnotePr>
    <w:footnote w:id="-1"/>
    <w:footnote w:id="0"/>
  </w:footnotePr>
  <w:endnotePr>
    <w:endnote w:id="-1"/>
    <w:endnote w:id="0"/>
  </w:endnotePr>
  <w:compat/>
  <w:rsids>
    <w:rsidRoot w:val="00C234C1"/>
    <w:rsid w:val="00005D17"/>
    <w:rsid w:val="000B64F0"/>
    <w:rsid w:val="00C234C1"/>
    <w:rsid w:val="00FD450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4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D450A"/>
    <w:pPr>
      <w:tabs>
        <w:tab w:val="center" w:pos="4536"/>
        <w:tab w:val="right" w:pos="9072"/>
      </w:tabs>
      <w:spacing w:after="0" w:line="240" w:lineRule="auto"/>
    </w:pPr>
  </w:style>
  <w:style w:type="character" w:customStyle="1" w:styleId="a4">
    <w:name w:val="Горен колонтитул Знак"/>
    <w:basedOn w:val="a0"/>
    <w:link w:val="a3"/>
    <w:uiPriority w:val="99"/>
    <w:semiHidden/>
    <w:rsid w:val="00FD450A"/>
  </w:style>
  <w:style w:type="paragraph" w:styleId="a5">
    <w:name w:val="footer"/>
    <w:basedOn w:val="a"/>
    <w:link w:val="a6"/>
    <w:uiPriority w:val="99"/>
    <w:unhideWhenUsed/>
    <w:rsid w:val="00FD450A"/>
    <w:pPr>
      <w:tabs>
        <w:tab w:val="center" w:pos="4536"/>
        <w:tab w:val="right" w:pos="9072"/>
      </w:tabs>
      <w:spacing w:after="0" w:line="240" w:lineRule="auto"/>
    </w:pPr>
  </w:style>
  <w:style w:type="character" w:customStyle="1" w:styleId="a6">
    <w:name w:val="Долен колонтитул Знак"/>
    <w:basedOn w:val="a0"/>
    <w:link w:val="a5"/>
    <w:uiPriority w:val="99"/>
    <w:rsid w:val="00FD45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2080335">
      <w:bodyDiv w:val="1"/>
      <w:marLeft w:val="0"/>
      <w:marRight w:val="0"/>
      <w:marTop w:val="0"/>
      <w:marBottom w:val="0"/>
      <w:divBdr>
        <w:top w:val="none" w:sz="0" w:space="0" w:color="auto"/>
        <w:left w:val="none" w:sz="0" w:space="0" w:color="auto"/>
        <w:bottom w:val="none" w:sz="0" w:space="0" w:color="auto"/>
        <w:right w:val="none" w:sz="0" w:space="0" w:color="auto"/>
      </w:divBdr>
      <w:divsChild>
        <w:div w:id="2073189678">
          <w:marLeft w:val="0"/>
          <w:marRight w:val="0"/>
          <w:marTop w:val="150"/>
          <w:marBottom w:val="0"/>
          <w:divBdr>
            <w:top w:val="single" w:sz="6" w:space="0" w:color="FFFFFF"/>
            <w:left w:val="single" w:sz="6" w:space="0" w:color="FFFFFF"/>
            <w:bottom w:val="single" w:sz="6" w:space="0" w:color="FFFFFF"/>
            <w:right w:val="single" w:sz="6" w:space="0" w:color="FFFFFF"/>
          </w:divBdr>
        </w:div>
        <w:div w:id="1575360369">
          <w:marLeft w:val="0"/>
          <w:marRight w:val="0"/>
          <w:marTop w:val="150"/>
          <w:marBottom w:val="0"/>
          <w:divBdr>
            <w:top w:val="single" w:sz="6" w:space="0" w:color="FFFFFF"/>
            <w:left w:val="single" w:sz="6" w:space="0" w:color="FFFFFF"/>
            <w:bottom w:val="single" w:sz="6" w:space="0" w:color="FFFFFF"/>
            <w:right w:val="single" w:sz="6" w:space="0" w:color="FFFFFF"/>
          </w:divBdr>
          <w:divsChild>
            <w:div w:id="1558128538">
              <w:marLeft w:val="0"/>
              <w:marRight w:val="60"/>
              <w:marTop w:val="45"/>
              <w:marBottom w:val="0"/>
              <w:divBdr>
                <w:top w:val="none" w:sz="0" w:space="0" w:color="auto"/>
                <w:left w:val="none" w:sz="0" w:space="0" w:color="auto"/>
                <w:bottom w:val="none" w:sz="0" w:space="0" w:color="auto"/>
                <w:right w:val="none" w:sz="0" w:space="0" w:color="auto"/>
              </w:divBdr>
            </w:div>
            <w:div w:id="1368409993">
              <w:marLeft w:val="0"/>
              <w:marRight w:val="60"/>
              <w:marTop w:val="45"/>
              <w:marBottom w:val="0"/>
              <w:divBdr>
                <w:top w:val="none" w:sz="0" w:space="0" w:color="auto"/>
                <w:left w:val="none" w:sz="0" w:space="0" w:color="auto"/>
                <w:bottom w:val="none" w:sz="0" w:space="0" w:color="auto"/>
                <w:right w:val="none" w:sz="0" w:space="0" w:color="auto"/>
              </w:divBdr>
            </w:div>
            <w:div w:id="1742292628">
              <w:marLeft w:val="0"/>
              <w:marRight w:val="60"/>
              <w:marTop w:val="45"/>
              <w:marBottom w:val="0"/>
              <w:divBdr>
                <w:top w:val="none" w:sz="0" w:space="0" w:color="auto"/>
                <w:left w:val="none" w:sz="0" w:space="0" w:color="auto"/>
                <w:bottom w:val="none" w:sz="0" w:space="0" w:color="auto"/>
                <w:right w:val="none" w:sz="0" w:space="0" w:color="auto"/>
              </w:divBdr>
            </w:div>
            <w:div w:id="1224606629">
              <w:marLeft w:val="0"/>
              <w:marRight w:val="60"/>
              <w:marTop w:val="45"/>
              <w:marBottom w:val="0"/>
              <w:divBdr>
                <w:top w:val="none" w:sz="0" w:space="0" w:color="auto"/>
                <w:left w:val="none" w:sz="0" w:space="0" w:color="auto"/>
                <w:bottom w:val="none" w:sz="0" w:space="0" w:color="auto"/>
                <w:right w:val="none" w:sz="0" w:space="0" w:color="auto"/>
              </w:divBdr>
            </w:div>
          </w:divsChild>
        </w:div>
        <w:div w:id="476580097">
          <w:marLeft w:val="0"/>
          <w:marRight w:val="0"/>
          <w:marTop w:val="150"/>
          <w:marBottom w:val="0"/>
          <w:divBdr>
            <w:top w:val="single" w:sz="6" w:space="0" w:color="FFFFFF"/>
            <w:left w:val="single" w:sz="6" w:space="0" w:color="FFFFFF"/>
            <w:bottom w:val="single" w:sz="6" w:space="0" w:color="FFFFFF"/>
            <w:right w:val="single" w:sz="6" w:space="0" w:color="FFFFFF"/>
          </w:divBdr>
          <w:divsChild>
            <w:div w:id="1253389552">
              <w:marLeft w:val="0"/>
              <w:marRight w:val="60"/>
              <w:marTop w:val="45"/>
              <w:marBottom w:val="0"/>
              <w:divBdr>
                <w:top w:val="none" w:sz="0" w:space="0" w:color="auto"/>
                <w:left w:val="none" w:sz="0" w:space="0" w:color="auto"/>
                <w:bottom w:val="none" w:sz="0" w:space="0" w:color="auto"/>
                <w:right w:val="none" w:sz="0" w:space="0" w:color="auto"/>
              </w:divBdr>
            </w:div>
            <w:div w:id="1872643362">
              <w:marLeft w:val="0"/>
              <w:marRight w:val="60"/>
              <w:marTop w:val="45"/>
              <w:marBottom w:val="0"/>
              <w:divBdr>
                <w:top w:val="none" w:sz="0" w:space="0" w:color="auto"/>
                <w:left w:val="none" w:sz="0" w:space="0" w:color="auto"/>
                <w:bottom w:val="none" w:sz="0" w:space="0" w:color="auto"/>
                <w:right w:val="none" w:sz="0" w:space="0" w:color="auto"/>
              </w:divBdr>
            </w:div>
            <w:div w:id="1018581781">
              <w:marLeft w:val="0"/>
              <w:marRight w:val="60"/>
              <w:marTop w:val="45"/>
              <w:marBottom w:val="0"/>
              <w:divBdr>
                <w:top w:val="none" w:sz="0" w:space="0" w:color="auto"/>
                <w:left w:val="none" w:sz="0" w:space="0" w:color="auto"/>
                <w:bottom w:val="none" w:sz="0" w:space="0" w:color="auto"/>
                <w:right w:val="none" w:sz="0" w:space="0" w:color="auto"/>
              </w:divBdr>
            </w:div>
            <w:div w:id="1991590177">
              <w:marLeft w:val="0"/>
              <w:marRight w:val="60"/>
              <w:marTop w:val="45"/>
              <w:marBottom w:val="0"/>
              <w:divBdr>
                <w:top w:val="none" w:sz="0" w:space="0" w:color="auto"/>
                <w:left w:val="none" w:sz="0" w:space="0" w:color="auto"/>
                <w:bottom w:val="none" w:sz="0" w:space="0" w:color="auto"/>
                <w:right w:val="none" w:sz="0" w:space="0" w:color="auto"/>
              </w:divBdr>
            </w:div>
          </w:divsChild>
        </w:div>
        <w:div w:id="801268102">
          <w:marLeft w:val="0"/>
          <w:marRight w:val="0"/>
          <w:marTop w:val="150"/>
          <w:marBottom w:val="0"/>
          <w:divBdr>
            <w:top w:val="single" w:sz="6" w:space="0" w:color="FFFFFF"/>
            <w:left w:val="single" w:sz="6" w:space="0" w:color="FFFFFF"/>
            <w:bottom w:val="single" w:sz="6" w:space="0" w:color="FFFFFF"/>
            <w:right w:val="single" w:sz="6" w:space="0" w:color="FFFFFF"/>
          </w:divBdr>
          <w:divsChild>
            <w:div w:id="10570889">
              <w:marLeft w:val="0"/>
              <w:marRight w:val="60"/>
              <w:marTop w:val="45"/>
              <w:marBottom w:val="0"/>
              <w:divBdr>
                <w:top w:val="none" w:sz="0" w:space="0" w:color="auto"/>
                <w:left w:val="none" w:sz="0" w:space="0" w:color="auto"/>
                <w:bottom w:val="none" w:sz="0" w:space="0" w:color="auto"/>
                <w:right w:val="none" w:sz="0" w:space="0" w:color="auto"/>
              </w:divBdr>
            </w:div>
            <w:div w:id="1245187649">
              <w:marLeft w:val="0"/>
              <w:marRight w:val="60"/>
              <w:marTop w:val="45"/>
              <w:marBottom w:val="0"/>
              <w:divBdr>
                <w:top w:val="none" w:sz="0" w:space="0" w:color="auto"/>
                <w:left w:val="none" w:sz="0" w:space="0" w:color="auto"/>
                <w:bottom w:val="none" w:sz="0" w:space="0" w:color="auto"/>
                <w:right w:val="none" w:sz="0" w:space="0" w:color="auto"/>
              </w:divBdr>
            </w:div>
            <w:div w:id="1332177684">
              <w:marLeft w:val="0"/>
              <w:marRight w:val="60"/>
              <w:marTop w:val="45"/>
              <w:marBottom w:val="0"/>
              <w:divBdr>
                <w:top w:val="none" w:sz="0" w:space="0" w:color="auto"/>
                <w:left w:val="none" w:sz="0" w:space="0" w:color="auto"/>
                <w:bottom w:val="none" w:sz="0" w:space="0" w:color="auto"/>
                <w:right w:val="none" w:sz="0" w:space="0" w:color="auto"/>
              </w:divBdr>
            </w:div>
            <w:div w:id="419643031">
              <w:marLeft w:val="0"/>
              <w:marRight w:val="60"/>
              <w:marTop w:val="45"/>
              <w:marBottom w:val="0"/>
              <w:divBdr>
                <w:top w:val="none" w:sz="0" w:space="0" w:color="auto"/>
                <w:left w:val="none" w:sz="0" w:space="0" w:color="auto"/>
                <w:bottom w:val="none" w:sz="0" w:space="0" w:color="auto"/>
                <w:right w:val="none" w:sz="0" w:space="0" w:color="auto"/>
              </w:divBdr>
            </w:div>
          </w:divsChild>
        </w:div>
        <w:div w:id="896280725">
          <w:marLeft w:val="0"/>
          <w:marRight w:val="0"/>
          <w:marTop w:val="150"/>
          <w:marBottom w:val="0"/>
          <w:divBdr>
            <w:top w:val="single" w:sz="6" w:space="0" w:color="FFFFFF"/>
            <w:left w:val="single" w:sz="6" w:space="0" w:color="FFFFFF"/>
            <w:bottom w:val="single" w:sz="6" w:space="0" w:color="FFFFFF"/>
            <w:right w:val="single" w:sz="6" w:space="0" w:color="FFFFFF"/>
          </w:divBdr>
          <w:divsChild>
            <w:div w:id="144902205">
              <w:marLeft w:val="0"/>
              <w:marRight w:val="60"/>
              <w:marTop w:val="45"/>
              <w:marBottom w:val="0"/>
              <w:divBdr>
                <w:top w:val="none" w:sz="0" w:space="0" w:color="auto"/>
                <w:left w:val="none" w:sz="0" w:space="0" w:color="auto"/>
                <w:bottom w:val="none" w:sz="0" w:space="0" w:color="auto"/>
                <w:right w:val="none" w:sz="0" w:space="0" w:color="auto"/>
              </w:divBdr>
            </w:div>
            <w:div w:id="270940254">
              <w:marLeft w:val="0"/>
              <w:marRight w:val="60"/>
              <w:marTop w:val="45"/>
              <w:marBottom w:val="0"/>
              <w:divBdr>
                <w:top w:val="none" w:sz="0" w:space="0" w:color="auto"/>
                <w:left w:val="none" w:sz="0" w:space="0" w:color="auto"/>
                <w:bottom w:val="none" w:sz="0" w:space="0" w:color="auto"/>
                <w:right w:val="none" w:sz="0" w:space="0" w:color="auto"/>
              </w:divBdr>
            </w:div>
            <w:div w:id="10491806">
              <w:marLeft w:val="0"/>
              <w:marRight w:val="60"/>
              <w:marTop w:val="45"/>
              <w:marBottom w:val="0"/>
              <w:divBdr>
                <w:top w:val="none" w:sz="0" w:space="0" w:color="auto"/>
                <w:left w:val="none" w:sz="0" w:space="0" w:color="auto"/>
                <w:bottom w:val="none" w:sz="0" w:space="0" w:color="auto"/>
                <w:right w:val="none" w:sz="0" w:space="0" w:color="auto"/>
              </w:divBdr>
            </w:div>
            <w:div w:id="554663125">
              <w:marLeft w:val="0"/>
              <w:marRight w:val="60"/>
              <w:marTop w:val="45"/>
              <w:marBottom w:val="0"/>
              <w:divBdr>
                <w:top w:val="none" w:sz="0" w:space="0" w:color="auto"/>
                <w:left w:val="none" w:sz="0" w:space="0" w:color="auto"/>
                <w:bottom w:val="none" w:sz="0" w:space="0" w:color="auto"/>
                <w:right w:val="none" w:sz="0" w:space="0" w:color="auto"/>
              </w:divBdr>
            </w:div>
          </w:divsChild>
        </w:div>
        <w:div w:id="947079374">
          <w:marLeft w:val="0"/>
          <w:marRight w:val="0"/>
          <w:marTop w:val="150"/>
          <w:marBottom w:val="0"/>
          <w:divBdr>
            <w:top w:val="single" w:sz="6" w:space="0" w:color="FFFFFF"/>
            <w:left w:val="single" w:sz="6" w:space="0" w:color="FFFFFF"/>
            <w:bottom w:val="single" w:sz="6" w:space="0" w:color="FFFFFF"/>
            <w:right w:val="single" w:sz="6" w:space="0" w:color="FFFFFF"/>
          </w:divBdr>
          <w:divsChild>
            <w:div w:id="23412413">
              <w:marLeft w:val="0"/>
              <w:marRight w:val="60"/>
              <w:marTop w:val="45"/>
              <w:marBottom w:val="0"/>
              <w:divBdr>
                <w:top w:val="none" w:sz="0" w:space="0" w:color="auto"/>
                <w:left w:val="none" w:sz="0" w:space="0" w:color="auto"/>
                <w:bottom w:val="none" w:sz="0" w:space="0" w:color="auto"/>
                <w:right w:val="none" w:sz="0" w:space="0" w:color="auto"/>
              </w:divBdr>
            </w:div>
            <w:div w:id="1870872519">
              <w:marLeft w:val="0"/>
              <w:marRight w:val="60"/>
              <w:marTop w:val="45"/>
              <w:marBottom w:val="0"/>
              <w:divBdr>
                <w:top w:val="none" w:sz="0" w:space="0" w:color="auto"/>
                <w:left w:val="none" w:sz="0" w:space="0" w:color="auto"/>
                <w:bottom w:val="none" w:sz="0" w:space="0" w:color="auto"/>
                <w:right w:val="none" w:sz="0" w:space="0" w:color="auto"/>
              </w:divBdr>
            </w:div>
            <w:div w:id="1387757371">
              <w:marLeft w:val="0"/>
              <w:marRight w:val="60"/>
              <w:marTop w:val="45"/>
              <w:marBottom w:val="0"/>
              <w:divBdr>
                <w:top w:val="none" w:sz="0" w:space="0" w:color="auto"/>
                <w:left w:val="none" w:sz="0" w:space="0" w:color="auto"/>
                <w:bottom w:val="none" w:sz="0" w:space="0" w:color="auto"/>
                <w:right w:val="none" w:sz="0" w:space="0" w:color="auto"/>
              </w:divBdr>
            </w:div>
            <w:div w:id="925193093">
              <w:marLeft w:val="0"/>
              <w:marRight w:val="60"/>
              <w:marTop w:val="45"/>
              <w:marBottom w:val="0"/>
              <w:divBdr>
                <w:top w:val="none" w:sz="0" w:space="0" w:color="auto"/>
                <w:left w:val="none" w:sz="0" w:space="0" w:color="auto"/>
                <w:bottom w:val="none" w:sz="0" w:space="0" w:color="auto"/>
                <w:right w:val="none" w:sz="0" w:space="0" w:color="auto"/>
              </w:divBdr>
            </w:div>
          </w:divsChild>
        </w:div>
        <w:div w:id="1753431088">
          <w:marLeft w:val="0"/>
          <w:marRight w:val="0"/>
          <w:marTop w:val="150"/>
          <w:marBottom w:val="0"/>
          <w:divBdr>
            <w:top w:val="single" w:sz="6" w:space="0" w:color="FFFFFF"/>
            <w:left w:val="single" w:sz="6" w:space="0" w:color="FFFFFF"/>
            <w:bottom w:val="single" w:sz="6" w:space="0" w:color="FFFFFF"/>
            <w:right w:val="single" w:sz="6" w:space="0" w:color="FFFFFF"/>
          </w:divBdr>
          <w:divsChild>
            <w:div w:id="719665981">
              <w:marLeft w:val="0"/>
              <w:marRight w:val="60"/>
              <w:marTop w:val="45"/>
              <w:marBottom w:val="0"/>
              <w:divBdr>
                <w:top w:val="none" w:sz="0" w:space="0" w:color="auto"/>
                <w:left w:val="none" w:sz="0" w:space="0" w:color="auto"/>
                <w:bottom w:val="none" w:sz="0" w:space="0" w:color="auto"/>
                <w:right w:val="none" w:sz="0" w:space="0" w:color="auto"/>
              </w:divBdr>
            </w:div>
            <w:div w:id="458648822">
              <w:marLeft w:val="0"/>
              <w:marRight w:val="60"/>
              <w:marTop w:val="45"/>
              <w:marBottom w:val="0"/>
              <w:divBdr>
                <w:top w:val="none" w:sz="0" w:space="0" w:color="auto"/>
                <w:left w:val="none" w:sz="0" w:space="0" w:color="auto"/>
                <w:bottom w:val="none" w:sz="0" w:space="0" w:color="auto"/>
                <w:right w:val="none" w:sz="0" w:space="0" w:color="auto"/>
              </w:divBdr>
            </w:div>
            <w:div w:id="1247769184">
              <w:marLeft w:val="0"/>
              <w:marRight w:val="60"/>
              <w:marTop w:val="45"/>
              <w:marBottom w:val="0"/>
              <w:divBdr>
                <w:top w:val="none" w:sz="0" w:space="0" w:color="auto"/>
                <w:left w:val="none" w:sz="0" w:space="0" w:color="auto"/>
                <w:bottom w:val="none" w:sz="0" w:space="0" w:color="auto"/>
                <w:right w:val="none" w:sz="0" w:space="0" w:color="auto"/>
              </w:divBdr>
            </w:div>
            <w:div w:id="1800611575">
              <w:marLeft w:val="0"/>
              <w:marRight w:val="60"/>
              <w:marTop w:val="45"/>
              <w:marBottom w:val="0"/>
              <w:divBdr>
                <w:top w:val="none" w:sz="0" w:space="0" w:color="auto"/>
                <w:left w:val="none" w:sz="0" w:space="0" w:color="auto"/>
                <w:bottom w:val="none" w:sz="0" w:space="0" w:color="auto"/>
                <w:right w:val="none" w:sz="0" w:space="0" w:color="auto"/>
              </w:divBdr>
            </w:div>
          </w:divsChild>
        </w:div>
        <w:div w:id="1448427010">
          <w:marLeft w:val="0"/>
          <w:marRight w:val="0"/>
          <w:marTop w:val="150"/>
          <w:marBottom w:val="0"/>
          <w:divBdr>
            <w:top w:val="single" w:sz="6" w:space="0" w:color="FFFFFF"/>
            <w:left w:val="single" w:sz="6" w:space="0" w:color="FFFFFF"/>
            <w:bottom w:val="single" w:sz="6" w:space="0" w:color="FFFFFF"/>
            <w:right w:val="single" w:sz="6" w:space="0" w:color="FFFFFF"/>
          </w:divBdr>
          <w:divsChild>
            <w:div w:id="170604403">
              <w:marLeft w:val="0"/>
              <w:marRight w:val="60"/>
              <w:marTop w:val="45"/>
              <w:marBottom w:val="0"/>
              <w:divBdr>
                <w:top w:val="none" w:sz="0" w:space="0" w:color="auto"/>
                <w:left w:val="none" w:sz="0" w:space="0" w:color="auto"/>
                <w:bottom w:val="none" w:sz="0" w:space="0" w:color="auto"/>
                <w:right w:val="none" w:sz="0" w:space="0" w:color="auto"/>
              </w:divBdr>
            </w:div>
            <w:div w:id="1029717455">
              <w:marLeft w:val="0"/>
              <w:marRight w:val="60"/>
              <w:marTop w:val="45"/>
              <w:marBottom w:val="0"/>
              <w:divBdr>
                <w:top w:val="none" w:sz="0" w:space="0" w:color="auto"/>
                <w:left w:val="none" w:sz="0" w:space="0" w:color="auto"/>
                <w:bottom w:val="none" w:sz="0" w:space="0" w:color="auto"/>
                <w:right w:val="none" w:sz="0" w:space="0" w:color="auto"/>
              </w:divBdr>
            </w:div>
            <w:div w:id="1482964094">
              <w:marLeft w:val="0"/>
              <w:marRight w:val="60"/>
              <w:marTop w:val="45"/>
              <w:marBottom w:val="0"/>
              <w:divBdr>
                <w:top w:val="none" w:sz="0" w:space="0" w:color="auto"/>
                <w:left w:val="none" w:sz="0" w:space="0" w:color="auto"/>
                <w:bottom w:val="none" w:sz="0" w:space="0" w:color="auto"/>
                <w:right w:val="none" w:sz="0" w:space="0" w:color="auto"/>
              </w:divBdr>
            </w:div>
            <w:div w:id="1141537809">
              <w:marLeft w:val="0"/>
              <w:marRight w:val="60"/>
              <w:marTop w:val="45"/>
              <w:marBottom w:val="0"/>
              <w:divBdr>
                <w:top w:val="none" w:sz="0" w:space="0" w:color="auto"/>
                <w:left w:val="none" w:sz="0" w:space="0" w:color="auto"/>
                <w:bottom w:val="none" w:sz="0" w:space="0" w:color="auto"/>
                <w:right w:val="none" w:sz="0" w:space="0" w:color="auto"/>
              </w:divBdr>
            </w:div>
          </w:divsChild>
        </w:div>
        <w:div w:id="1598103106">
          <w:marLeft w:val="0"/>
          <w:marRight w:val="0"/>
          <w:marTop w:val="150"/>
          <w:marBottom w:val="0"/>
          <w:divBdr>
            <w:top w:val="single" w:sz="6" w:space="0" w:color="FFFFFF"/>
            <w:left w:val="single" w:sz="6" w:space="0" w:color="FFFFFF"/>
            <w:bottom w:val="single" w:sz="6" w:space="0" w:color="FFFFFF"/>
            <w:right w:val="single" w:sz="6" w:space="0" w:color="FFFFFF"/>
          </w:divBdr>
          <w:divsChild>
            <w:div w:id="1867519133">
              <w:marLeft w:val="0"/>
              <w:marRight w:val="60"/>
              <w:marTop w:val="45"/>
              <w:marBottom w:val="0"/>
              <w:divBdr>
                <w:top w:val="none" w:sz="0" w:space="0" w:color="auto"/>
                <w:left w:val="none" w:sz="0" w:space="0" w:color="auto"/>
                <w:bottom w:val="none" w:sz="0" w:space="0" w:color="auto"/>
                <w:right w:val="none" w:sz="0" w:space="0" w:color="auto"/>
              </w:divBdr>
            </w:div>
            <w:div w:id="1265186402">
              <w:marLeft w:val="0"/>
              <w:marRight w:val="60"/>
              <w:marTop w:val="45"/>
              <w:marBottom w:val="0"/>
              <w:divBdr>
                <w:top w:val="none" w:sz="0" w:space="0" w:color="auto"/>
                <w:left w:val="none" w:sz="0" w:space="0" w:color="auto"/>
                <w:bottom w:val="none" w:sz="0" w:space="0" w:color="auto"/>
                <w:right w:val="none" w:sz="0" w:space="0" w:color="auto"/>
              </w:divBdr>
            </w:div>
            <w:div w:id="1425421050">
              <w:marLeft w:val="0"/>
              <w:marRight w:val="60"/>
              <w:marTop w:val="45"/>
              <w:marBottom w:val="0"/>
              <w:divBdr>
                <w:top w:val="none" w:sz="0" w:space="0" w:color="auto"/>
                <w:left w:val="none" w:sz="0" w:space="0" w:color="auto"/>
                <w:bottom w:val="none" w:sz="0" w:space="0" w:color="auto"/>
                <w:right w:val="none" w:sz="0" w:space="0" w:color="auto"/>
              </w:divBdr>
            </w:div>
            <w:div w:id="1101341184">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1479497190">
      <w:bodyDiv w:val="1"/>
      <w:marLeft w:val="0"/>
      <w:marRight w:val="0"/>
      <w:marTop w:val="0"/>
      <w:marBottom w:val="0"/>
      <w:divBdr>
        <w:top w:val="none" w:sz="0" w:space="0" w:color="auto"/>
        <w:left w:val="none" w:sz="0" w:space="0" w:color="auto"/>
        <w:bottom w:val="none" w:sz="0" w:space="0" w:color="auto"/>
        <w:right w:val="none" w:sz="0" w:space="0" w:color="auto"/>
      </w:divBdr>
      <w:divsChild>
        <w:div w:id="1395397928">
          <w:marLeft w:val="0"/>
          <w:marRight w:val="0"/>
          <w:marTop w:val="150"/>
          <w:marBottom w:val="0"/>
          <w:divBdr>
            <w:top w:val="single" w:sz="6" w:space="0" w:color="FFFFFF"/>
            <w:left w:val="single" w:sz="6" w:space="0" w:color="FFFFFF"/>
            <w:bottom w:val="single" w:sz="6" w:space="0" w:color="FFFFFF"/>
            <w:right w:val="single" w:sz="6" w:space="0" w:color="FFFFFF"/>
          </w:divBdr>
        </w:div>
        <w:div w:id="1488083604">
          <w:marLeft w:val="0"/>
          <w:marRight w:val="0"/>
          <w:marTop w:val="150"/>
          <w:marBottom w:val="0"/>
          <w:divBdr>
            <w:top w:val="single" w:sz="6" w:space="0" w:color="FFFFFF"/>
            <w:left w:val="single" w:sz="6" w:space="0" w:color="FFFFFF"/>
            <w:bottom w:val="single" w:sz="6" w:space="0" w:color="FFFFFF"/>
            <w:right w:val="single" w:sz="6" w:space="0" w:color="FFFFFF"/>
          </w:divBdr>
          <w:divsChild>
            <w:div w:id="620038259">
              <w:marLeft w:val="0"/>
              <w:marRight w:val="60"/>
              <w:marTop w:val="45"/>
              <w:marBottom w:val="0"/>
              <w:divBdr>
                <w:top w:val="none" w:sz="0" w:space="0" w:color="auto"/>
                <w:left w:val="none" w:sz="0" w:space="0" w:color="auto"/>
                <w:bottom w:val="none" w:sz="0" w:space="0" w:color="auto"/>
                <w:right w:val="none" w:sz="0" w:space="0" w:color="auto"/>
              </w:divBdr>
            </w:div>
            <w:div w:id="1086537602">
              <w:marLeft w:val="0"/>
              <w:marRight w:val="60"/>
              <w:marTop w:val="45"/>
              <w:marBottom w:val="0"/>
              <w:divBdr>
                <w:top w:val="none" w:sz="0" w:space="0" w:color="auto"/>
                <w:left w:val="none" w:sz="0" w:space="0" w:color="auto"/>
                <w:bottom w:val="none" w:sz="0" w:space="0" w:color="auto"/>
                <w:right w:val="none" w:sz="0" w:space="0" w:color="auto"/>
              </w:divBdr>
            </w:div>
            <w:div w:id="1975326543">
              <w:marLeft w:val="0"/>
              <w:marRight w:val="60"/>
              <w:marTop w:val="45"/>
              <w:marBottom w:val="0"/>
              <w:divBdr>
                <w:top w:val="none" w:sz="0" w:space="0" w:color="auto"/>
                <w:left w:val="none" w:sz="0" w:space="0" w:color="auto"/>
                <w:bottom w:val="none" w:sz="0" w:space="0" w:color="auto"/>
                <w:right w:val="none" w:sz="0" w:space="0" w:color="auto"/>
              </w:divBdr>
            </w:div>
            <w:div w:id="1231693999">
              <w:marLeft w:val="0"/>
              <w:marRight w:val="60"/>
              <w:marTop w:val="45"/>
              <w:marBottom w:val="0"/>
              <w:divBdr>
                <w:top w:val="none" w:sz="0" w:space="0" w:color="auto"/>
                <w:left w:val="none" w:sz="0" w:space="0" w:color="auto"/>
                <w:bottom w:val="none" w:sz="0" w:space="0" w:color="auto"/>
                <w:right w:val="none" w:sz="0" w:space="0" w:color="auto"/>
              </w:divBdr>
            </w:div>
          </w:divsChild>
        </w:div>
        <w:div w:id="1340962307">
          <w:marLeft w:val="0"/>
          <w:marRight w:val="0"/>
          <w:marTop w:val="150"/>
          <w:marBottom w:val="0"/>
          <w:divBdr>
            <w:top w:val="single" w:sz="6" w:space="0" w:color="FFFFFF"/>
            <w:left w:val="single" w:sz="6" w:space="0" w:color="FFFFFF"/>
            <w:bottom w:val="single" w:sz="6" w:space="0" w:color="FFFFFF"/>
            <w:right w:val="single" w:sz="6" w:space="0" w:color="FFFFFF"/>
          </w:divBdr>
          <w:divsChild>
            <w:div w:id="238367591">
              <w:marLeft w:val="0"/>
              <w:marRight w:val="60"/>
              <w:marTop w:val="45"/>
              <w:marBottom w:val="0"/>
              <w:divBdr>
                <w:top w:val="none" w:sz="0" w:space="0" w:color="auto"/>
                <w:left w:val="none" w:sz="0" w:space="0" w:color="auto"/>
                <w:bottom w:val="none" w:sz="0" w:space="0" w:color="auto"/>
                <w:right w:val="none" w:sz="0" w:space="0" w:color="auto"/>
              </w:divBdr>
            </w:div>
            <w:div w:id="2120568109">
              <w:marLeft w:val="0"/>
              <w:marRight w:val="60"/>
              <w:marTop w:val="45"/>
              <w:marBottom w:val="0"/>
              <w:divBdr>
                <w:top w:val="none" w:sz="0" w:space="0" w:color="auto"/>
                <w:left w:val="none" w:sz="0" w:space="0" w:color="auto"/>
                <w:bottom w:val="none" w:sz="0" w:space="0" w:color="auto"/>
                <w:right w:val="none" w:sz="0" w:space="0" w:color="auto"/>
              </w:divBdr>
            </w:div>
            <w:div w:id="1764688838">
              <w:marLeft w:val="0"/>
              <w:marRight w:val="60"/>
              <w:marTop w:val="45"/>
              <w:marBottom w:val="0"/>
              <w:divBdr>
                <w:top w:val="none" w:sz="0" w:space="0" w:color="auto"/>
                <w:left w:val="none" w:sz="0" w:space="0" w:color="auto"/>
                <w:bottom w:val="none" w:sz="0" w:space="0" w:color="auto"/>
                <w:right w:val="none" w:sz="0" w:space="0" w:color="auto"/>
              </w:divBdr>
            </w:div>
            <w:div w:id="1147820050">
              <w:marLeft w:val="0"/>
              <w:marRight w:val="60"/>
              <w:marTop w:val="45"/>
              <w:marBottom w:val="0"/>
              <w:divBdr>
                <w:top w:val="none" w:sz="0" w:space="0" w:color="auto"/>
                <w:left w:val="none" w:sz="0" w:space="0" w:color="auto"/>
                <w:bottom w:val="none" w:sz="0" w:space="0" w:color="auto"/>
                <w:right w:val="none" w:sz="0" w:space="0" w:color="auto"/>
              </w:divBdr>
            </w:div>
          </w:divsChild>
        </w:div>
        <w:div w:id="301429111">
          <w:marLeft w:val="0"/>
          <w:marRight w:val="0"/>
          <w:marTop w:val="150"/>
          <w:marBottom w:val="0"/>
          <w:divBdr>
            <w:top w:val="single" w:sz="6" w:space="0" w:color="FFFFFF"/>
            <w:left w:val="single" w:sz="6" w:space="0" w:color="FFFFFF"/>
            <w:bottom w:val="single" w:sz="6" w:space="0" w:color="FFFFFF"/>
            <w:right w:val="single" w:sz="6" w:space="0" w:color="FFFFFF"/>
          </w:divBdr>
          <w:divsChild>
            <w:div w:id="2146119267">
              <w:marLeft w:val="0"/>
              <w:marRight w:val="60"/>
              <w:marTop w:val="45"/>
              <w:marBottom w:val="0"/>
              <w:divBdr>
                <w:top w:val="none" w:sz="0" w:space="0" w:color="auto"/>
                <w:left w:val="none" w:sz="0" w:space="0" w:color="auto"/>
                <w:bottom w:val="none" w:sz="0" w:space="0" w:color="auto"/>
                <w:right w:val="none" w:sz="0" w:space="0" w:color="auto"/>
              </w:divBdr>
            </w:div>
            <w:div w:id="388116599">
              <w:marLeft w:val="0"/>
              <w:marRight w:val="60"/>
              <w:marTop w:val="45"/>
              <w:marBottom w:val="0"/>
              <w:divBdr>
                <w:top w:val="none" w:sz="0" w:space="0" w:color="auto"/>
                <w:left w:val="none" w:sz="0" w:space="0" w:color="auto"/>
                <w:bottom w:val="none" w:sz="0" w:space="0" w:color="auto"/>
                <w:right w:val="none" w:sz="0" w:space="0" w:color="auto"/>
              </w:divBdr>
            </w:div>
            <w:div w:id="1761562630">
              <w:marLeft w:val="0"/>
              <w:marRight w:val="60"/>
              <w:marTop w:val="45"/>
              <w:marBottom w:val="0"/>
              <w:divBdr>
                <w:top w:val="none" w:sz="0" w:space="0" w:color="auto"/>
                <w:left w:val="none" w:sz="0" w:space="0" w:color="auto"/>
                <w:bottom w:val="none" w:sz="0" w:space="0" w:color="auto"/>
                <w:right w:val="none" w:sz="0" w:space="0" w:color="auto"/>
              </w:divBdr>
            </w:div>
            <w:div w:id="593247030">
              <w:marLeft w:val="0"/>
              <w:marRight w:val="60"/>
              <w:marTop w:val="45"/>
              <w:marBottom w:val="0"/>
              <w:divBdr>
                <w:top w:val="none" w:sz="0" w:space="0" w:color="auto"/>
                <w:left w:val="none" w:sz="0" w:space="0" w:color="auto"/>
                <w:bottom w:val="none" w:sz="0" w:space="0" w:color="auto"/>
                <w:right w:val="none" w:sz="0" w:space="0" w:color="auto"/>
              </w:divBdr>
            </w:div>
          </w:divsChild>
        </w:div>
        <w:div w:id="212738918">
          <w:marLeft w:val="0"/>
          <w:marRight w:val="0"/>
          <w:marTop w:val="150"/>
          <w:marBottom w:val="0"/>
          <w:divBdr>
            <w:top w:val="single" w:sz="6" w:space="0" w:color="FFFFFF"/>
            <w:left w:val="single" w:sz="6" w:space="0" w:color="FFFFFF"/>
            <w:bottom w:val="single" w:sz="6" w:space="0" w:color="FFFFFF"/>
            <w:right w:val="single" w:sz="6" w:space="0" w:color="FFFFFF"/>
          </w:divBdr>
          <w:divsChild>
            <w:div w:id="2049448365">
              <w:marLeft w:val="0"/>
              <w:marRight w:val="60"/>
              <w:marTop w:val="45"/>
              <w:marBottom w:val="0"/>
              <w:divBdr>
                <w:top w:val="none" w:sz="0" w:space="0" w:color="auto"/>
                <w:left w:val="none" w:sz="0" w:space="0" w:color="auto"/>
                <w:bottom w:val="none" w:sz="0" w:space="0" w:color="auto"/>
                <w:right w:val="none" w:sz="0" w:space="0" w:color="auto"/>
              </w:divBdr>
            </w:div>
            <w:div w:id="218171190">
              <w:marLeft w:val="0"/>
              <w:marRight w:val="60"/>
              <w:marTop w:val="45"/>
              <w:marBottom w:val="0"/>
              <w:divBdr>
                <w:top w:val="none" w:sz="0" w:space="0" w:color="auto"/>
                <w:left w:val="none" w:sz="0" w:space="0" w:color="auto"/>
                <w:bottom w:val="none" w:sz="0" w:space="0" w:color="auto"/>
                <w:right w:val="none" w:sz="0" w:space="0" w:color="auto"/>
              </w:divBdr>
            </w:div>
            <w:div w:id="624048468">
              <w:marLeft w:val="0"/>
              <w:marRight w:val="60"/>
              <w:marTop w:val="45"/>
              <w:marBottom w:val="0"/>
              <w:divBdr>
                <w:top w:val="none" w:sz="0" w:space="0" w:color="auto"/>
                <w:left w:val="none" w:sz="0" w:space="0" w:color="auto"/>
                <w:bottom w:val="none" w:sz="0" w:space="0" w:color="auto"/>
                <w:right w:val="none" w:sz="0" w:space="0" w:color="auto"/>
              </w:divBdr>
            </w:div>
            <w:div w:id="1626694249">
              <w:marLeft w:val="0"/>
              <w:marRight w:val="60"/>
              <w:marTop w:val="45"/>
              <w:marBottom w:val="0"/>
              <w:divBdr>
                <w:top w:val="none" w:sz="0" w:space="0" w:color="auto"/>
                <w:left w:val="none" w:sz="0" w:space="0" w:color="auto"/>
                <w:bottom w:val="none" w:sz="0" w:space="0" w:color="auto"/>
                <w:right w:val="none" w:sz="0" w:space="0" w:color="auto"/>
              </w:divBdr>
            </w:div>
          </w:divsChild>
        </w:div>
        <w:div w:id="514030097">
          <w:marLeft w:val="0"/>
          <w:marRight w:val="0"/>
          <w:marTop w:val="150"/>
          <w:marBottom w:val="0"/>
          <w:divBdr>
            <w:top w:val="single" w:sz="6" w:space="0" w:color="FFFFFF"/>
            <w:left w:val="single" w:sz="6" w:space="0" w:color="FFFFFF"/>
            <w:bottom w:val="single" w:sz="6" w:space="0" w:color="FFFFFF"/>
            <w:right w:val="single" w:sz="6" w:space="0" w:color="FFFFFF"/>
          </w:divBdr>
          <w:divsChild>
            <w:div w:id="376786515">
              <w:marLeft w:val="0"/>
              <w:marRight w:val="60"/>
              <w:marTop w:val="45"/>
              <w:marBottom w:val="0"/>
              <w:divBdr>
                <w:top w:val="none" w:sz="0" w:space="0" w:color="auto"/>
                <w:left w:val="none" w:sz="0" w:space="0" w:color="auto"/>
                <w:bottom w:val="none" w:sz="0" w:space="0" w:color="auto"/>
                <w:right w:val="none" w:sz="0" w:space="0" w:color="auto"/>
              </w:divBdr>
            </w:div>
            <w:div w:id="1491171832">
              <w:marLeft w:val="0"/>
              <w:marRight w:val="60"/>
              <w:marTop w:val="45"/>
              <w:marBottom w:val="0"/>
              <w:divBdr>
                <w:top w:val="none" w:sz="0" w:space="0" w:color="auto"/>
                <w:left w:val="none" w:sz="0" w:space="0" w:color="auto"/>
                <w:bottom w:val="none" w:sz="0" w:space="0" w:color="auto"/>
                <w:right w:val="none" w:sz="0" w:space="0" w:color="auto"/>
              </w:divBdr>
            </w:div>
            <w:div w:id="1352754344">
              <w:marLeft w:val="0"/>
              <w:marRight w:val="60"/>
              <w:marTop w:val="45"/>
              <w:marBottom w:val="0"/>
              <w:divBdr>
                <w:top w:val="none" w:sz="0" w:space="0" w:color="auto"/>
                <w:left w:val="none" w:sz="0" w:space="0" w:color="auto"/>
                <w:bottom w:val="none" w:sz="0" w:space="0" w:color="auto"/>
                <w:right w:val="none" w:sz="0" w:space="0" w:color="auto"/>
              </w:divBdr>
            </w:div>
            <w:div w:id="731123400">
              <w:marLeft w:val="0"/>
              <w:marRight w:val="60"/>
              <w:marTop w:val="45"/>
              <w:marBottom w:val="0"/>
              <w:divBdr>
                <w:top w:val="none" w:sz="0" w:space="0" w:color="auto"/>
                <w:left w:val="none" w:sz="0" w:space="0" w:color="auto"/>
                <w:bottom w:val="none" w:sz="0" w:space="0" w:color="auto"/>
                <w:right w:val="none" w:sz="0" w:space="0" w:color="auto"/>
              </w:divBdr>
            </w:div>
          </w:divsChild>
        </w:div>
        <w:div w:id="791217601">
          <w:marLeft w:val="0"/>
          <w:marRight w:val="0"/>
          <w:marTop w:val="150"/>
          <w:marBottom w:val="0"/>
          <w:divBdr>
            <w:top w:val="single" w:sz="6" w:space="0" w:color="FFFFFF"/>
            <w:left w:val="single" w:sz="6" w:space="0" w:color="FFFFFF"/>
            <w:bottom w:val="single" w:sz="6" w:space="0" w:color="FFFFFF"/>
            <w:right w:val="single" w:sz="6" w:space="0" w:color="FFFFFF"/>
          </w:divBdr>
          <w:divsChild>
            <w:div w:id="670287">
              <w:marLeft w:val="0"/>
              <w:marRight w:val="60"/>
              <w:marTop w:val="45"/>
              <w:marBottom w:val="0"/>
              <w:divBdr>
                <w:top w:val="none" w:sz="0" w:space="0" w:color="auto"/>
                <w:left w:val="none" w:sz="0" w:space="0" w:color="auto"/>
                <w:bottom w:val="none" w:sz="0" w:space="0" w:color="auto"/>
                <w:right w:val="none" w:sz="0" w:space="0" w:color="auto"/>
              </w:divBdr>
            </w:div>
            <w:div w:id="339087889">
              <w:marLeft w:val="0"/>
              <w:marRight w:val="60"/>
              <w:marTop w:val="45"/>
              <w:marBottom w:val="0"/>
              <w:divBdr>
                <w:top w:val="none" w:sz="0" w:space="0" w:color="auto"/>
                <w:left w:val="none" w:sz="0" w:space="0" w:color="auto"/>
                <w:bottom w:val="none" w:sz="0" w:space="0" w:color="auto"/>
                <w:right w:val="none" w:sz="0" w:space="0" w:color="auto"/>
              </w:divBdr>
            </w:div>
            <w:div w:id="320232192">
              <w:marLeft w:val="0"/>
              <w:marRight w:val="60"/>
              <w:marTop w:val="45"/>
              <w:marBottom w:val="0"/>
              <w:divBdr>
                <w:top w:val="none" w:sz="0" w:space="0" w:color="auto"/>
                <w:left w:val="none" w:sz="0" w:space="0" w:color="auto"/>
                <w:bottom w:val="none" w:sz="0" w:space="0" w:color="auto"/>
                <w:right w:val="none" w:sz="0" w:space="0" w:color="auto"/>
              </w:divBdr>
            </w:div>
            <w:div w:id="663511418">
              <w:marLeft w:val="0"/>
              <w:marRight w:val="60"/>
              <w:marTop w:val="45"/>
              <w:marBottom w:val="0"/>
              <w:divBdr>
                <w:top w:val="none" w:sz="0" w:space="0" w:color="auto"/>
                <w:left w:val="none" w:sz="0" w:space="0" w:color="auto"/>
                <w:bottom w:val="none" w:sz="0" w:space="0" w:color="auto"/>
                <w:right w:val="none" w:sz="0" w:space="0" w:color="auto"/>
              </w:divBdr>
            </w:div>
          </w:divsChild>
        </w:div>
        <w:div w:id="1057975100">
          <w:marLeft w:val="0"/>
          <w:marRight w:val="0"/>
          <w:marTop w:val="150"/>
          <w:marBottom w:val="0"/>
          <w:divBdr>
            <w:top w:val="single" w:sz="6" w:space="0" w:color="FFFFFF"/>
            <w:left w:val="single" w:sz="6" w:space="0" w:color="FFFFFF"/>
            <w:bottom w:val="single" w:sz="6" w:space="0" w:color="FFFFFF"/>
            <w:right w:val="single" w:sz="6" w:space="0" w:color="FFFFFF"/>
          </w:divBdr>
          <w:divsChild>
            <w:div w:id="1050373688">
              <w:marLeft w:val="0"/>
              <w:marRight w:val="60"/>
              <w:marTop w:val="45"/>
              <w:marBottom w:val="0"/>
              <w:divBdr>
                <w:top w:val="none" w:sz="0" w:space="0" w:color="auto"/>
                <w:left w:val="none" w:sz="0" w:space="0" w:color="auto"/>
                <w:bottom w:val="none" w:sz="0" w:space="0" w:color="auto"/>
                <w:right w:val="none" w:sz="0" w:space="0" w:color="auto"/>
              </w:divBdr>
            </w:div>
            <w:div w:id="32312619">
              <w:marLeft w:val="0"/>
              <w:marRight w:val="60"/>
              <w:marTop w:val="45"/>
              <w:marBottom w:val="0"/>
              <w:divBdr>
                <w:top w:val="none" w:sz="0" w:space="0" w:color="auto"/>
                <w:left w:val="none" w:sz="0" w:space="0" w:color="auto"/>
                <w:bottom w:val="none" w:sz="0" w:space="0" w:color="auto"/>
                <w:right w:val="none" w:sz="0" w:space="0" w:color="auto"/>
              </w:divBdr>
            </w:div>
            <w:div w:id="1155805925">
              <w:marLeft w:val="0"/>
              <w:marRight w:val="60"/>
              <w:marTop w:val="45"/>
              <w:marBottom w:val="0"/>
              <w:divBdr>
                <w:top w:val="none" w:sz="0" w:space="0" w:color="auto"/>
                <w:left w:val="none" w:sz="0" w:space="0" w:color="auto"/>
                <w:bottom w:val="none" w:sz="0" w:space="0" w:color="auto"/>
                <w:right w:val="none" w:sz="0" w:space="0" w:color="auto"/>
              </w:divBdr>
            </w:div>
            <w:div w:id="348415792">
              <w:marLeft w:val="0"/>
              <w:marRight w:val="60"/>
              <w:marTop w:val="45"/>
              <w:marBottom w:val="0"/>
              <w:divBdr>
                <w:top w:val="none" w:sz="0" w:space="0" w:color="auto"/>
                <w:left w:val="none" w:sz="0" w:space="0" w:color="auto"/>
                <w:bottom w:val="none" w:sz="0" w:space="0" w:color="auto"/>
                <w:right w:val="none" w:sz="0" w:space="0" w:color="auto"/>
              </w:divBdr>
            </w:div>
          </w:divsChild>
        </w:div>
        <w:div w:id="522131289">
          <w:marLeft w:val="0"/>
          <w:marRight w:val="0"/>
          <w:marTop w:val="150"/>
          <w:marBottom w:val="0"/>
          <w:divBdr>
            <w:top w:val="single" w:sz="6" w:space="0" w:color="FFFFFF"/>
            <w:left w:val="single" w:sz="6" w:space="0" w:color="FFFFFF"/>
            <w:bottom w:val="single" w:sz="6" w:space="0" w:color="FFFFFF"/>
            <w:right w:val="single" w:sz="6" w:space="0" w:color="FFFFFF"/>
          </w:divBdr>
          <w:divsChild>
            <w:div w:id="73208046">
              <w:marLeft w:val="0"/>
              <w:marRight w:val="60"/>
              <w:marTop w:val="45"/>
              <w:marBottom w:val="0"/>
              <w:divBdr>
                <w:top w:val="none" w:sz="0" w:space="0" w:color="auto"/>
                <w:left w:val="none" w:sz="0" w:space="0" w:color="auto"/>
                <w:bottom w:val="none" w:sz="0" w:space="0" w:color="auto"/>
                <w:right w:val="none" w:sz="0" w:space="0" w:color="auto"/>
              </w:divBdr>
            </w:div>
            <w:div w:id="2000034403">
              <w:marLeft w:val="0"/>
              <w:marRight w:val="60"/>
              <w:marTop w:val="45"/>
              <w:marBottom w:val="0"/>
              <w:divBdr>
                <w:top w:val="none" w:sz="0" w:space="0" w:color="auto"/>
                <w:left w:val="none" w:sz="0" w:space="0" w:color="auto"/>
                <w:bottom w:val="none" w:sz="0" w:space="0" w:color="auto"/>
                <w:right w:val="none" w:sz="0" w:space="0" w:color="auto"/>
              </w:divBdr>
            </w:div>
            <w:div w:id="1514152003">
              <w:marLeft w:val="0"/>
              <w:marRight w:val="60"/>
              <w:marTop w:val="45"/>
              <w:marBottom w:val="0"/>
              <w:divBdr>
                <w:top w:val="none" w:sz="0" w:space="0" w:color="auto"/>
                <w:left w:val="none" w:sz="0" w:space="0" w:color="auto"/>
                <w:bottom w:val="none" w:sz="0" w:space="0" w:color="auto"/>
                <w:right w:val="none" w:sz="0" w:space="0" w:color="auto"/>
              </w:divBdr>
            </w:div>
            <w:div w:id="712847914">
              <w:marLeft w:val="0"/>
              <w:marRight w:val="60"/>
              <w:marTop w:val="45"/>
              <w:marBottom w:val="0"/>
              <w:divBdr>
                <w:top w:val="none" w:sz="0" w:space="0" w:color="auto"/>
                <w:left w:val="none" w:sz="0" w:space="0" w:color="auto"/>
                <w:bottom w:val="none" w:sz="0" w:space="0" w:color="auto"/>
                <w:right w:val="none" w:sz="0" w:space="0" w:color="auto"/>
              </w:divBdr>
            </w:div>
          </w:divsChild>
        </w:div>
        <w:div w:id="747308782">
          <w:marLeft w:val="0"/>
          <w:marRight w:val="0"/>
          <w:marTop w:val="150"/>
          <w:marBottom w:val="0"/>
          <w:divBdr>
            <w:top w:val="single" w:sz="6" w:space="0" w:color="FFFFFF"/>
            <w:left w:val="single" w:sz="6" w:space="0" w:color="FFFFFF"/>
            <w:bottom w:val="single" w:sz="6" w:space="0" w:color="FFFFFF"/>
            <w:right w:val="single" w:sz="6" w:space="0" w:color="FFFFFF"/>
          </w:divBdr>
          <w:divsChild>
            <w:div w:id="951478488">
              <w:marLeft w:val="0"/>
              <w:marRight w:val="60"/>
              <w:marTop w:val="45"/>
              <w:marBottom w:val="0"/>
              <w:divBdr>
                <w:top w:val="none" w:sz="0" w:space="0" w:color="auto"/>
                <w:left w:val="none" w:sz="0" w:space="0" w:color="auto"/>
                <w:bottom w:val="none" w:sz="0" w:space="0" w:color="auto"/>
                <w:right w:val="none" w:sz="0" w:space="0" w:color="auto"/>
              </w:divBdr>
            </w:div>
            <w:div w:id="1150901334">
              <w:marLeft w:val="0"/>
              <w:marRight w:val="60"/>
              <w:marTop w:val="45"/>
              <w:marBottom w:val="0"/>
              <w:divBdr>
                <w:top w:val="none" w:sz="0" w:space="0" w:color="auto"/>
                <w:left w:val="none" w:sz="0" w:space="0" w:color="auto"/>
                <w:bottom w:val="none" w:sz="0" w:space="0" w:color="auto"/>
                <w:right w:val="none" w:sz="0" w:space="0" w:color="auto"/>
              </w:divBdr>
            </w:div>
            <w:div w:id="2009868661">
              <w:marLeft w:val="0"/>
              <w:marRight w:val="60"/>
              <w:marTop w:val="45"/>
              <w:marBottom w:val="0"/>
              <w:divBdr>
                <w:top w:val="none" w:sz="0" w:space="0" w:color="auto"/>
                <w:left w:val="none" w:sz="0" w:space="0" w:color="auto"/>
                <w:bottom w:val="none" w:sz="0" w:space="0" w:color="auto"/>
                <w:right w:val="none" w:sz="0" w:space="0" w:color="auto"/>
              </w:divBdr>
            </w:div>
            <w:div w:id="85155371">
              <w:marLeft w:val="0"/>
              <w:marRight w:val="60"/>
              <w:marTop w:val="45"/>
              <w:marBottom w:val="0"/>
              <w:divBdr>
                <w:top w:val="none" w:sz="0" w:space="0" w:color="auto"/>
                <w:left w:val="none" w:sz="0" w:space="0" w:color="auto"/>
                <w:bottom w:val="none" w:sz="0" w:space="0" w:color="auto"/>
                <w:right w:val="none" w:sz="0" w:space="0" w:color="auto"/>
              </w:divBdr>
            </w:div>
          </w:divsChild>
        </w:div>
        <w:div w:id="1739553407">
          <w:marLeft w:val="0"/>
          <w:marRight w:val="0"/>
          <w:marTop w:val="150"/>
          <w:marBottom w:val="0"/>
          <w:divBdr>
            <w:top w:val="single" w:sz="6" w:space="0" w:color="FFFFFF"/>
            <w:left w:val="single" w:sz="6" w:space="0" w:color="FFFFFF"/>
            <w:bottom w:val="single" w:sz="6" w:space="0" w:color="FFFFFF"/>
            <w:right w:val="single" w:sz="6" w:space="0" w:color="FFFFFF"/>
          </w:divBdr>
          <w:divsChild>
            <w:div w:id="1756130457">
              <w:marLeft w:val="0"/>
              <w:marRight w:val="60"/>
              <w:marTop w:val="45"/>
              <w:marBottom w:val="0"/>
              <w:divBdr>
                <w:top w:val="none" w:sz="0" w:space="0" w:color="auto"/>
                <w:left w:val="none" w:sz="0" w:space="0" w:color="auto"/>
                <w:bottom w:val="none" w:sz="0" w:space="0" w:color="auto"/>
                <w:right w:val="none" w:sz="0" w:space="0" w:color="auto"/>
              </w:divBdr>
            </w:div>
            <w:div w:id="1301151753">
              <w:marLeft w:val="0"/>
              <w:marRight w:val="60"/>
              <w:marTop w:val="45"/>
              <w:marBottom w:val="0"/>
              <w:divBdr>
                <w:top w:val="none" w:sz="0" w:space="0" w:color="auto"/>
                <w:left w:val="none" w:sz="0" w:space="0" w:color="auto"/>
                <w:bottom w:val="none" w:sz="0" w:space="0" w:color="auto"/>
                <w:right w:val="none" w:sz="0" w:space="0" w:color="auto"/>
              </w:divBdr>
            </w:div>
            <w:div w:id="1663384732">
              <w:marLeft w:val="0"/>
              <w:marRight w:val="60"/>
              <w:marTop w:val="45"/>
              <w:marBottom w:val="0"/>
              <w:divBdr>
                <w:top w:val="none" w:sz="0" w:space="0" w:color="auto"/>
                <w:left w:val="none" w:sz="0" w:space="0" w:color="auto"/>
                <w:bottom w:val="none" w:sz="0" w:space="0" w:color="auto"/>
                <w:right w:val="none" w:sz="0" w:space="0" w:color="auto"/>
              </w:divBdr>
            </w:div>
            <w:div w:id="1389451533">
              <w:marLeft w:val="0"/>
              <w:marRight w:val="60"/>
              <w:marTop w:val="45"/>
              <w:marBottom w:val="0"/>
              <w:divBdr>
                <w:top w:val="none" w:sz="0" w:space="0" w:color="auto"/>
                <w:left w:val="none" w:sz="0" w:space="0" w:color="auto"/>
                <w:bottom w:val="none" w:sz="0" w:space="0" w:color="auto"/>
                <w:right w:val="none" w:sz="0" w:space="0" w:color="auto"/>
              </w:divBdr>
            </w:div>
          </w:divsChild>
        </w:div>
        <w:div w:id="183054053">
          <w:marLeft w:val="0"/>
          <w:marRight w:val="0"/>
          <w:marTop w:val="150"/>
          <w:marBottom w:val="0"/>
          <w:divBdr>
            <w:top w:val="single" w:sz="6" w:space="0" w:color="FFFFFF"/>
            <w:left w:val="single" w:sz="6" w:space="0" w:color="FFFFFF"/>
            <w:bottom w:val="single" w:sz="6" w:space="0" w:color="FFFFFF"/>
            <w:right w:val="single" w:sz="6" w:space="0" w:color="FFFFFF"/>
          </w:divBdr>
          <w:divsChild>
            <w:div w:id="1974410539">
              <w:marLeft w:val="0"/>
              <w:marRight w:val="60"/>
              <w:marTop w:val="45"/>
              <w:marBottom w:val="0"/>
              <w:divBdr>
                <w:top w:val="none" w:sz="0" w:space="0" w:color="auto"/>
                <w:left w:val="none" w:sz="0" w:space="0" w:color="auto"/>
                <w:bottom w:val="none" w:sz="0" w:space="0" w:color="auto"/>
                <w:right w:val="none" w:sz="0" w:space="0" w:color="auto"/>
              </w:divBdr>
            </w:div>
            <w:div w:id="85420080">
              <w:marLeft w:val="0"/>
              <w:marRight w:val="60"/>
              <w:marTop w:val="45"/>
              <w:marBottom w:val="0"/>
              <w:divBdr>
                <w:top w:val="none" w:sz="0" w:space="0" w:color="auto"/>
                <w:left w:val="none" w:sz="0" w:space="0" w:color="auto"/>
                <w:bottom w:val="none" w:sz="0" w:space="0" w:color="auto"/>
                <w:right w:val="none" w:sz="0" w:space="0" w:color="auto"/>
              </w:divBdr>
            </w:div>
            <w:div w:id="358505968">
              <w:marLeft w:val="0"/>
              <w:marRight w:val="60"/>
              <w:marTop w:val="45"/>
              <w:marBottom w:val="0"/>
              <w:divBdr>
                <w:top w:val="none" w:sz="0" w:space="0" w:color="auto"/>
                <w:left w:val="none" w:sz="0" w:space="0" w:color="auto"/>
                <w:bottom w:val="none" w:sz="0" w:space="0" w:color="auto"/>
                <w:right w:val="none" w:sz="0" w:space="0" w:color="auto"/>
              </w:divBdr>
            </w:div>
            <w:div w:id="1843278728">
              <w:marLeft w:val="0"/>
              <w:marRight w:val="60"/>
              <w:marTop w:val="45"/>
              <w:marBottom w:val="0"/>
              <w:divBdr>
                <w:top w:val="none" w:sz="0" w:space="0" w:color="auto"/>
                <w:left w:val="none" w:sz="0" w:space="0" w:color="auto"/>
                <w:bottom w:val="none" w:sz="0" w:space="0" w:color="auto"/>
                <w:right w:val="none" w:sz="0" w:space="0" w:color="auto"/>
              </w:divBdr>
            </w:div>
          </w:divsChild>
        </w:div>
        <w:div w:id="420175656">
          <w:marLeft w:val="0"/>
          <w:marRight w:val="0"/>
          <w:marTop w:val="150"/>
          <w:marBottom w:val="0"/>
          <w:divBdr>
            <w:top w:val="single" w:sz="6" w:space="0" w:color="FFFFFF"/>
            <w:left w:val="single" w:sz="6" w:space="0" w:color="FFFFFF"/>
            <w:bottom w:val="single" w:sz="6" w:space="0" w:color="FFFFFF"/>
            <w:right w:val="single" w:sz="6" w:space="0" w:color="FFFFFF"/>
          </w:divBdr>
          <w:divsChild>
            <w:div w:id="632296747">
              <w:marLeft w:val="0"/>
              <w:marRight w:val="60"/>
              <w:marTop w:val="45"/>
              <w:marBottom w:val="0"/>
              <w:divBdr>
                <w:top w:val="none" w:sz="0" w:space="0" w:color="auto"/>
                <w:left w:val="none" w:sz="0" w:space="0" w:color="auto"/>
                <w:bottom w:val="none" w:sz="0" w:space="0" w:color="auto"/>
                <w:right w:val="none" w:sz="0" w:space="0" w:color="auto"/>
              </w:divBdr>
            </w:div>
            <w:div w:id="239994388">
              <w:marLeft w:val="0"/>
              <w:marRight w:val="60"/>
              <w:marTop w:val="45"/>
              <w:marBottom w:val="0"/>
              <w:divBdr>
                <w:top w:val="none" w:sz="0" w:space="0" w:color="auto"/>
                <w:left w:val="none" w:sz="0" w:space="0" w:color="auto"/>
                <w:bottom w:val="none" w:sz="0" w:space="0" w:color="auto"/>
                <w:right w:val="none" w:sz="0" w:space="0" w:color="auto"/>
              </w:divBdr>
            </w:div>
            <w:div w:id="701323423">
              <w:marLeft w:val="0"/>
              <w:marRight w:val="60"/>
              <w:marTop w:val="45"/>
              <w:marBottom w:val="0"/>
              <w:divBdr>
                <w:top w:val="none" w:sz="0" w:space="0" w:color="auto"/>
                <w:left w:val="none" w:sz="0" w:space="0" w:color="auto"/>
                <w:bottom w:val="none" w:sz="0" w:space="0" w:color="auto"/>
                <w:right w:val="none" w:sz="0" w:space="0" w:color="auto"/>
              </w:divBdr>
            </w:div>
            <w:div w:id="1656760210">
              <w:marLeft w:val="0"/>
              <w:marRight w:val="60"/>
              <w:marTop w:val="45"/>
              <w:marBottom w:val="0"/>
              <w:divBdr>
                <w:top w:val="none" w:sz="0" w:space="0" w:color="auto"/>
                <w:left w:val="none" w:sz="0" w:space="0" w:color="auto"/>
                <w:bottom w:val="none" w:sz="0" w:space="0" w:color="auto"/>
                <w:right w:val="none" w:sz="0" w:space="0" w:color="auto"/>
              </w:divBdr>
            </w:div>
          </w:divsChild>
        </w:div>
        <w:div w:id="1792630000">
          <w:marLeft w:val="0"/>
          <w:marRight w:val="0"/>
          <w:marTop w:val="150"/>
          <w:marBottom w:val="0"/>
          <w:divBdr>
            <w:top w:val="single" w:sz="6" w:space="0" w:color="FFFFFF"/>
            <w:left w:val="single" w:sz="6" w:space="0" w:color="FFFFFF"/>
            <w:bottom w:val="single" w:sz="6" w:space="0" w:color="FFFFFF"/>
            <w:right w:val="single" w:sz="6" w:space="0" w:color="FFFFFF"/>
          </w:divBdr>
          <w:divsChild>
            <w:div w:id="886334890">
              <w:marLeft w:val="0"/>
              <w:marRight w:val="60"/>
              <w:marTop w:val="45"/>
              <w:marBottom w:val="0"/>
              <w:divBdr>
                <w:top w:val="none" w:sz="0" w:space="0" w:color="auto"/>
                <w:left w:val="none" w:sz="0" w:space="0" w:color="auto"/>
                <w:bottom w:val="none" w:sz="0" w:space="0" w:color="auto"/>
                <w:right w:val="none" w:sz="0" w:space="0" w:color="auto"/>
              </w:divBdr>
            </w:div>
            <w:div w:id="1395348561">
              <w:marLeft w:val="0"/>
              <w:marRight w:val="60"/>
              <w:marTop w:val="45"/>
              <w:marBottom w:val="0"/>
              <w:divBdr>
                <w:top w:val="none" w:sz="0" w:space="0" w:color="auto"/>
                <w:left w:val="none" w:sz="0" w:space="0" w:color="auto"/>
                <w:bottom w:val="none" w:sz="0" w:space="0" w:color="auto"/>
                <w:right w:val="none" w:sz="0" w:space="0" w:color="auto"/>
              </w:divBdr>
            </w:div>
            <w:div w:id="1430663934">
              <w:marLeft w:val="0"/>
              <w:marRight w:val="60"/>
              <w:marTop w:val="45"/>
              <w:marBottom w:val="0"/>
              <w:divBdr>
                <w:top w:val="none" w:sz="0" w:space="0" w:color="auto"/>
                <w:left w:val="none" w:sz="0" w:space="0" w:color="auto"/>
                <w:bottom w:val="none" w:sz="0" w:space="0" w:color="auto"/>
                <w:right w:val="none" w:sz="0" w:space="0" w:color="auto"/>
              </w:divBdr>
            </w:div>
            <w:div w:id="1132793543">
              <w:marLeft w:val="0"/>
              <w:marRight w:val="60"/>
              <w:marTop w:val="45"/>
              <w:marBottom w:val="0"/>
              <w:divBdr>
                <w:top w:val="none" w:sz="0" w:space="0" w:color="auto"/>
                <w:left w:val="none" w:sz="0" w:space="0" w:color="auto"/>
                <w:bottom w:val="none" w:sz="0" w:space="0" w:color="auto"/>
                <w:right w:val="none" w:sz="0" w:space="0" w:color="auto"/>
              </w:divBdr>
            </w:div>
          </w:divsChild>
        </w:div>
        <w:div w:id="2066834004">
          <w:marLeft w:val="0"/>
          <w:marRight w:val="0"/>
          <w:marTop w:val="150"/>
          <w:marBottom w:val="0"/>
          <w:divBdr>
            <w:top w:val="single" w:sz="6" w:space="0" w:color="FFFFFF"/>
            <w:left w:val="single" w:sz="6" w:space="0" w:color="FFFFFF"/>
            <w:bottom w:val="single" w:sz="6" w:space="0" w:color="FFFFFF"/>
            <w:right w:val="single" w:sz="6" w:space="0" w:color="FFFFFF"/>
          </w:divBdr>
          <w:divsChild>
            <w:div w:id="81461496">
              <w:marLeft w:val="0"/>
              <w:marRight w:val="60"/>
              <w:marTop w:val="45"/>
              <w:marBottom w:val="0"/>
              <w:divBdr>
                <w:top w:val="none" w:sz="0" w:space="0" w:color="auto"/>
                <w:left w:val="none" w:sz="0" w:space="0" w:color="auto"/>
                <w:bottom w:val="none" w:sz="0" w:space="0" w:color="auto"/>
                <w:right w:val="none" w:sz="0" w:space="0" w:color="auto"/>
              </w:divBdr>
            </w:div>
            <w:div w:id="722993992">
              <w:marLeft w:val="0"/>
              <w:marRight w:val="60"/>
              <w:marTop w:val="45"/>
              <w:marBottom w:val="0"/>
              <w:divBdr>
                <w:top w:val="none" w:sz="0" w:space="0" w:color="auto"/>
                <w:left w:val="none" w:sz="0" w:space="0" w:color="auto"/>
                <w:bottom w:val="none" w:sz="0" w:space="0" w:color="auto"/>
                <w:right w:val="none" w:sz="0" w:space="0" w:color="auto"/>
              </w:divBdr>
            </w:div>
            <w:div w:id="1982804205">
              <w:marLeft w:val="0"/>
              <w:marRight w:val="60"/>
              <w:marTop w:val="45"/>
              <w:marBottom w:val="0"/>
              <w:divBdr>
                <w:top w:val="none" w:sz="0" w:space="0" w:color="auto"/>
                <w:left w:val="none" w:sz="0" w:space="0" w:color="auto"/>
                <w:bottom w:val="none" w:sz="0" w:space="0" w:color="auto"/>
                <w:right w:val="none" w:sz="0" w:space="0" w:color="auto"/>
              </w:divBdr>
            </w:div>
            <w:div w:id="186259394">
              <w:marLeft w:val="0"/>
              <w:marRight w:val="60"/>
              <w:marTop w:val="45"/>
              <w:marBottom w:val="0"/>
              <w:divBdr>
                <w:top w:val="none" w:sz="0" w:space="0" w:color="auto"/>
                <w:left w:val="none" w:sz="0" w:space="0" w:color="auto"/>
                <w:bottom w:val="none" w:sz="0" w:space="0" w:color="auto"/>
                <w:right w:val="none" w:sz="0" w:space="0" w:color="auto"/>
              </w:divBdr>
            </w:div>
          </w:divsChild>
        </w:div>
        <w:div w:id="29308701">
          <w:marLeft w:val="0"/>
          <w:marRight w:val="0"/>
          <w:marTop w:val="150"/>
          <w:marBottom w:val="0"/>
          <w:divBdr>
            <w:top w:val="single" w:sz="6" w:space="0" w:color="FFFFFF"/>
            <w:left w:val="single" w:sz="6" w:space="0" w:color="FFFFFF"/>
            <w:bottom w:val="single" w:sz="6" w:space="0" w:color="FFFFFF"/>
            <w:right w:val="single" w:sz="6" w:space="0" w:color="FFFFFF"/>
          </w:divBdr>
          <w:divsChild>
            <w:div w:id="1274240735">
              <w:marLeft w:val="0"/>
              <w:marRight w:val="60"/>
              <w:marTop w:val="45"/>
              <w:marBottom w:val="0"/>
              <w:divBdr>
                <w:top w:val="none" w:sz="0" w:space="0" w:color="auto"/>
                <w:left w:val="none" w:sz="0" w:space="0" w:color="auto"/>
                <w:bottom w:val="none" w:sz="0" w:space="0" w:color="auto"/>
                <w:right w:val="none" w:sz="0" w:space="0" w:color="auto"/>
              </w:divBdr>
            </w:div>
            <w:div w:id="591938141">
              <w:marLeft w:val="0"/>
              <w:marRight w:val="60"/>
              <w:marTop w:val="45"/>
              <w:marBottom w:val="0"/>
              <w:divBdr>
                <w:top w:val="none" w:sz="0" w:space="0" w:color="auto"/>
                <w:left w:val="none" w:sz="0" w:space="0" w:color="auto"/>
                <w:bottom w:val="none" w:sz="0" w:space="0" w:color="auto"/>
                <w:right w:val="none" w:sz="0" w:space="0" w:color="auto"/>
              </w:divBdr>
            </w:div>
            <w:div w:id="199322284">
              <w:marLeft w:val="0"/>
              <w:marRight w:val="60"/>
              <w:marTop w:val="45"/>
              <w:marBottom w:val="0"/>
              <w:divBdr>
                <w:top w:val="none" w:sz="0" w:space="0" w:color="auto"/>
                <w:left w:val="none" w:sz="0" w:space="0" w:color="auto"/>
                <w:bottom w:val="none" w:sz="0" w:space="0" w:color="auto"/>
                <w:right w:val="none" w:sz="0" w:space="0" w:color="auto"/>
              </w:divBdr>
            </w:div>
            <w:div w:id="2006936757">
              <w:marLeft w:val="0"/>
              <w:marRight w:val="60"/>
              <w:marTop w:val="45"/>
              <w:marBottom w:val="0"/>
              <w:divBdr>
                <w:top w:val="none" w:sz="0" w:space="0" w:color="auto"/>
                <w:left w:val="none" w:sz="0" w:space="0" w:color="auto"/>
                <w:bottom w:val="none" w:sz="0" w:space="0" w:color="auto"/>
                <w:right w:val="none" w:sz="0" w:space="0" w:color="auto"/>
              </w:divBdr>
            </w:div>
          </w:divsChild>
        </w:div>
        <w:div w:id="1230115964">
          <w:marLeft w:val="0"/>
          <w:marRight w:val="0"/>
          <w:marTop w:val="150"/>
          <w:marBottom w:val="0"/>
          <w:divBdr>
            <w:top w:val="single" w:sz="6" w:space="0" w:color="FFFFFF"/>
            <w:left w:val="single" w:sz="6" w:space="0" w:color="FFFFFF"/>
            <w:bottom w:val="single" w:sz="6" w:space="0" w:color="FFFFFF"/>
            <w:right w:val="single" w:sz="6" w:space="0" w:color="FFFFFF"/>
          </w:divBdr>
          <w:divsChild>
            <w:div w:id="1968002206">
              <w:marLeft w:val="0"/>
              <w:marRight w:val="60"/>
              <w:marTop w:val="45"/>
              <w:marBottom w:val="0"/>
              <w:divBdr>
                <w:top w:val="none" w:sz="0" w:space="0" w:color="auto"/>
                <w:left w:val="none" w:sz="0" w:space="0" w:color="auto"/>
                <w:bottom w:val="none" w:sz="0" w:space="0" w:color="auto"/>
                <w:right w:val="none" w:sz="0" w:space="0" w:color="auto"/>
              </w:divBdr>
            </w:div>
            <w:div w:id="1440562319">
              <w:marLeft w:val="0"/>
              <w:marRight w:val="60"/>
              <w:marTop w:val="45"/>
              <w:marBottom w:val="0"/>
              <w:divBdr>
                <w:top w:val="none" w:sz="0" w:space="0" w:color="auto"/>
                <w:left w:val="none" w:sz="0" w:space="0" w:color="auto"/>
                <w:bottom w:val="none" w:sz="0" w:space="0" w:color="auto"/>
                <w:right w:val="none" w:sz="0" w:space="0" w:color="auto"/>
              </w:divBdr>
            </w:div>
            <w:div w:id="1377393340">
              <w:marLeft w:val="0"/>
              <w:marRight w:val="60"/>
              <w:marTop w:val="45"/>
              <w:marBottom w:val="0"/>
              <w:divBdr>
                <w:top w:val="none" w:sz="0" w:space="0" w:color="auto"/>
                <w:left w:val="none" w:sz="0" w:space="0" w:color="auto"/>
                <w:bottom w:val="none" w:sz="0" w:space="0" w:color="auto"/>
                <w:right w:val="none" w:sz="0" w:space="0" w:color="auto"/>
              </w:divBdr>
            </w:div>
            <w:div w:id="1920485126">
              <w:marLeft w:val="0"/>
              <w:marRight w:val="60"/>
              <w:marTop w:val="45"/>
              <w:marBottom w:val="0"/>
              <w:divBdr>
                <w:top w:val="none" w:sz="0" w:space="0" w:color="auto"/>
                <w:left w:val="none" w:sz="0" w:space="0" w:color="auto"/>
                <w:bottom w:val="none" w:sz="0" w:space="0" w:color="auto"/>
                <w:right w:val="none" w:sz="0" w:space="0" w:color="auto"/>
              </w:divBdr>
            </w:div>
          </w:divsChild>
        </w:div>
        <w:div w:id="855732351">
          <w:marLeft w:val="0"/>
          <w:marRight w:val="0"/>
          <w:marTop w:val="150"/>
          <w:marBottom w:val="0"/>
          <w:divBdr>
            <w:top w:val="single" w:sz="6" w:space="0" w:color="FFFFFF"/>
            <w:left w:val="single" w:sz="6" w:space="0" w:color="FFFFFF"/>
            <w:bottom w:val="single" w:sz="6" w:space="0" w:color="FFFFFF"/>
            <w:right w:val="single" w:sz="6" w:space="0" w:color="FFFFFF"/>
          </w:divBdr>
          <w:divsChild>
            <w:div w:id="1986884298">
              <w:marLeft w:val="0"/>
              <w:marRight w:val="60"/>
              <w:marTop w:val="45"/>
              <w:marBottom w:val="0"/>
              <w:divBdr>
                <w:top w:val="none" w:sz="0" w:space="0" w:color="auto"/>
                <w:left w:val="none" w:sz="0" w:space="0" w:color="auto"/>
                <w:bottom w:val="none" w:sz="0" w:space="0" w:color="auto"/>
                <w:right w:val="none" w:sz="0" w:space="0" w:color="auto"/>
              </w:divBdr>
            </w:div>
            <w:div w:id="1598564137">
              <w:marLeft w:val="0"/>
              <w:marRight w:val="60"/>
              <w:marTop w:val="45"/>
              <w:marBottom w:val="0"/>
              <w:divBdr>
                <w:top w:val="none" w:sz="0" w:space="0" w:color="auto"/>
                <w:left w:val="none" w:sz="0" w:space="0" w:color="auto"/>
                <w:bottom w:val="none" w:sz="0" w:space="0" w:color="auto"/>
                <w:right w:val="none" w:sz="0" w:space="0" w:color="auto"/>
              </w:divBdr>
            </w:div>
            <w:div w:id="1886721459">
              <w:marLeft w:val="0"/>
              <w:marRight w:val="60"/>
              <w:marTop w:val="45"/>
              <w:marBottom w:val="0"/>
              <w:divBdr>
                <w:top w:val="none" w:sz="0" w:space="0" w:color="auto"/>
                <w:left w:val="none" w:sz="0" w:space="0" w:color="auto"/>
                <w:bottom w:val="none" w:sz="0" w:space="0" w:color="auto"/>
                <w:right w:val="none" w:sz="0" w:space="0" w:color="auto"/>
              </w:divBdr>
            </w:div>
            <w:div w:id="2003046829">
              <w:marLeft w:val="0"/>
              <w:marRight w:val="60"/>
              <w:marTop w:val="45"/>
              <w:marBottom w:val="0"/>
              <w:divBdr>
                <w:top w:val="none" w:sz="0" w:space="0" w:color="auto"/>
                <w:left w:val="none" w:sz="0" w:space="0" w:color="auto"/>
                <w:bottom w:val="none" w:sz="0" w:space="0" w:color="auto"/>
                <w:right w:val="none" w:sz="0" w:space="0" w:color="auto"/>
              </w:divBdr>
            </w:div>
          </w:divsChild>
        </w:div>
        <w:div w:id="919674978">
          <w:marLeft w:val="0"/>
          <w:marRight w:val="0"/>
          <w:marTop w:val="150"/>
          <w:marBottom w:val="0"/>
          <w:divBdr>
            <w:top w:val="single" w:sz="6" w:space="0" w:color="FFFFFF"/>
            <w:left w:val="single" w:sz="6" w:space="0" w:color="FFFFFF"/>
            <w:bottom w:val="single" w:sz="6" w:space="0" w:color="FFFFFF"/>
            <w:right w:val="single" w:sz="6" w:space="0" w:color="FFFFFF"/>
          </w:divBdr>
          <w:divsChild>
            <w:div w:id="1664090137">
              <w:marLeft w:val="0"/>
              <w:marRight w:val="60"/>
              <w:marTop w:val="45"/>
              <w:marBottom w:val="0"/>
              <w:divBdr>
                <w:top w:val="none" w:sz="0" w:space="0" w:color="auto"/>
                <w:left w:val="none" w:sz="0" w:space="0" w:color="auto"/>
                <w:bottom w:val="none" w:sz="0" w:space="0" w:color="auto"/>
                <w:right w:val="none" w:sz="0" w:space="0" w:color="auto"/>
              </w:divBdr>
            </w:div>
            <w:div w:id="1164317176">
              <w:marLeft w:val="0"/>
              <w:marRight w:val="60"/>
              <w:marTop w:val="45"/>
              <w:marBottom w:val="0"/>
              <w:divBdr>
                <w:top w:val="none" w:sz="0" w:space="0" w:color="auto"/>
                <w:left w:val="none" w:sz="0" w:space="0" w:color="auto"/>
                <w:bottom w:val="none" w:sz="0" w:space="0" w:color="auto"/>
                <w:right w:val="none" w:sz="0" w:space="0" w:color="auto"/>
              </w:divBdr>
            </w:div>
            <w:div w:id="1446805205">
              <w:marLeft w:val="0"/>
              <w:marRight w:val="60"/>
              <w:marTop w:val="45"/>
              <w:marBottom w:val="0"/>
              <w:divBdr>
                <w:top w:val="none" w:sz="0" w:space="0" w:color="auto"/>
                <w:left w:val="none" w:sz="0" w:space="0" w:color="auto"/>
                <w:bottom w:val="none" w:sz="0" w:space="0" w:color="auto"/>
                <w:right w:val="none" w:sz="0" w:space="0" w:color="auto"/>
              </w:divBdr>
            </w:div>
            <w:div w:id="1556041798">
              <w:marLeft w:val="0"/>
              <w:marRight w:val="60"/>
              <w:marTop w:val="45"/>
              <w:marBottom w:val="0"/>
              <w:divBdr>
                <w:top w:val="none" w:sz="0" w:space="0" w:color="auto"/>
                <w:left w:val="none" w:sz="0" w:space="0" w:color="auto"/>
                <w:bottom w:val="none" w:sz="0" w:space="0" w:color="auto"/>
                <w:right w:val="none" w:sz="0" w:space="0" w:color="auto"/>
              </w:divBdr>
            </w:div>
          </w:divsChild>
        </w:div>
        <w:div w:id="1745686227">
          <w:marLeft w:val="0"/>
          <w:marRight w:val="0"/>
          <w:marTop w:val="150"/>
          <w:marBottom w:val="0"/>
          <w:divBdr>
            <w:top w:val="single" w:sz="6" w:space="0" w:color="FFFFFF"/>
            <w:left w:val="single" w:sz="6" w:space="0" w:color="FFFFFF"/>
            <w:bottom w:val="single" w:sz="6" w:space="0" w:color="FFFFFF"/>
            <w:right w:val="single" w:sz="6" w:space="0" w:color="FFFFFF"/>
          </w:divBdr>
          <w:divsChild>
            <w:div w:id="1706904074">
              <w:marLeft w:val="0"/>
              <w:marRight w:val="60"/>
              <w:marTop w:val="45"/>
              <w:marBottom w:val="0"/>
              <w:divBdr>
                <w:top w:val="none" w:sz="0" w:space="0" w:color="auto"/>
                <w:left w:val="none" w:sz="0" w:space="0" w:color="auto"/>
                <w:bottom w:val="none" w:sz="0" w:space="0" w:color="auto"/>
                <w:right w:val="none" w:sz="0" w:space="0" w:color="auto"/>
              </w:divBdr>
            </w:div>
            <w:div w:id="163519886">
              <w:marLeft w:val="0"/>
              <w:marRight w:val="60"/>
              <w:marTop w:val="45"/>
              <w:marBottom w:val="0"/>
              <w:divBdr>
                <w:top w:val="none" w:sz="0" w:space="0" w:color="auto"/>
                <w:left w:val="none" w:sz="0" w:space="0" w:color="auto"/>
                <w:bottom w:val="none" w:sz="0" w:space="0" w:color="auto"/>
                <w:right w:val="none" w:sz="0" w:space="0" w:color="auto"/>
              </w:divBdr>
            </w:div>
            <w:div w:id="1583487069">
              <w:marLeft w:val="0"/>
              <w:marRight w:val="60"/>
              <w:marTop w:val="45"/>
              <w:marBottom w:val="0"/>
              <w:divBdr>
                <w:top w:val="none" w:sz="0" w:space="0" w:color="auto"/>
                <w:left w:val="none" w:sz="0" w:space="0" w:color="auto"/>
                <w:bottom w:val="none" w:sz="0" w:space="0" w:color="auto"/>
                <w:right w:val="none" w:sz="0" w:space="0" w:color="auto"/>
              </w:divBdr>
            </w:div>
            <w:div w:id="1123425818">
              <w:marLeft w:val="0"/>
              <w:marRight w:val="60"/>
              <w:marTop w:val="45"/>
              <w:marBottom w:val="0"/>
              <w:divBdr>
                <w:top w:val="none" w:sz="0" w:space="0" w:color="auto"/>
                <w:left w:val="none" w:sz="0" w:space="0" w:color="auto"/>
                <w:bottom w:val="none" w:sz="0" w:space="0" w:color="auto"/>
                <w:right w:val="none" w:sz="0" w:space="0" w:color="auto"/>
              </w:divBdr>
            </w:div>
          </w:divsChild>
        </w:div>
        <w:div w:id="345838045">
          <w:marLeft w:val="0"/>
          <w:marRight w:val="0"/>
          <w:marTop w:val="150"/>
          <w:marBottom w:val="0"/>
          <w:divBdr>
            <w:top w:val="single" w:sz="6" w:space="0" w:color="FFFFFF"/>
            <w:left w:val="single" w:sz="6" w:space="0" w:color="FFFFFF"/>
            <w:bottom w:val="single" w:sz="6" w:space="0" w:color="FFFFFF"/>
            <w:right w:val="single" w:sz="6" w:space="0" w:color="FFFFFF"/>
          </w:divBdr>
          <w:divsChild>
            <w:div w:id="999309120">
              <w:marLeft w:val="0"/>
              <w:marRight w:val="60"/>
              <w:marTop w:val="45"/>
              <w:marBottom w:val="0"/>
              <w:divBdr>
                <w:top w:val="none" w:sz="0" w:space="0" w:color="auto"/>
                <w:left w:val="none" w:sz="0" w:space="0" w:color="auto"/>
                <w:bottom w:val="none" w:sz="0" w:space="0" w:color="auto"/>
                <w:right w:val="none" w:sz="0" w:space="0" w:color="auto"/>
              </w:divBdr>
            </w:div>
            <w:div w:id="672727865">
              <w:marLeft w:val="0"/>
              <w:marRight w:val="60"/>
              <w:marTop w:val="45"/>
              <w:marBottom w:val="0"/>
              <w:divBdr>
                <w:top w:val="none" w:sz="0" w:space="0" w:color="auto"/>
                <w:left w:val="none" w:sz="0" w:space="0" w:color="auto"/>
                <w:bottom w:val="none" w:sz="0" w:space="0" w:color="auto"/>
                <w:right w:val="none" w:sz="0" w:space="0" w:color="auto"/>
              </w:divBdr>
            </w:div>
            <w:div w:id="703823751">
              <w:marLeft w:val="0"/>
              <w:marRight w:val="60"/>
              <w:marTop w:val="45"/>
              <w:marBottom w:val="0"/>
              <w:divBdr>
                <w:top w:val="none" w:sz="0" w:space="0" w:color="auto"/>
                <w:left w:val="none" w:sz="0" w:space="0" w:color="auto"/>
                <w:bottom w:val="none" w:sz="0" w:space="0" w:color="auto"/>
                <w:right w:val="none" w:sz="0" w:space="0" w:color="auto"/>
              </w:divBdr>
            </w:div>
            <w:div w:id="496461031">
              <w:marLeft w:val="0"/>
              <w:marRight w:val="60"/>
              <w:marTop w:val="45"/>
              <w:marBottom w:val="0"/>
              <w:divBdr>
                <w:top w:val="none" w:sz="0" w:space="0" w:color="auto"/>
                <w:left w:val="none" w:sz="0" w:space="0" w:color="auto"/>
                <w:bottom w:val="none" w:sz="0" w:space="0" w:color="auto"/>
                <w:right w:val="none" w:sz="0" w:space="0" w:color="auto"/>
              </w:divBdr>
            </w:div>
          </w:divsChild>
        </w:div>
        <w:div w:id="1091467265">
          <w:marLeft w:val="0"/>
          <w:marRight w:val="0"/>
          <w:marTop w:val="150"/>
          <w:marBottom w:val="0"/>
          <w:divBdr>
            <w:top w:val="single" w:sz="6" w:space="0" w:color="FFFFFF"/>
            <w:left w:val="single" w:sz="6" w:space="0" w:color="FFFFFF"/>
            <w:bottom w:val="single" w:sz="6" w:space="0" w:color="FFFFFF"/>
            <w:right w:val="single" w:sz="6" w:space="0" w:color="FFFFFF"/>
          </w:divBdr>
          <w:divsChild>
            <w:div w:id="1713923723">
              <w:marLeft w:val="0"/>
              <w:marRight w:val="60"/>
              <w:marTop w:val="45"/>
              <w:marBottom w:val="0"/>
              <w:divBdr>
                <w:top w:val="none" w:sz="0" w:space="0" w:color="auto"/>
                <w:left w:val="none" w:sz="0" w:space="0" w:color="auto"/>
                <w:bottom w:val="none" w:sz="0" w:space="0" w:color="auto"/>
                <w:right w:val="none" w:sz="0" w:space="0" w:color="auto"/>
              </w:divBdr>
            </w:div>
            <w:div w:id="2139033682">
              <w:marLeft w:val="0"/>
              <w:marRight w:val="60"/>
              <w:marTop w:val="45"/>
              <w:marBottom w:val="0"/>
              <w:divBdr>
                <w:top w:val="none" w:sz="0" w:space="0" w:color="auto"/>
                <w:left w:val="none" w:sz="0" w:space="0" w:color="auto"/>
                <w:bottom w:val="none" w:sz="0" w:space="0" w:color="auto"/>
                <w:right w:val="none" w:sz="0" w:space="0" w:color="auto"/>
              </w:divBdr>
            </w:div>
            <w:div w:id="648946935">
              <w:marLeft w:val="0"/>
              <w:marRight w:val="60"/>
              <w:marTop w:val="45"/>
              <w:marBottom w:val="0"/>
              <w:divBdr>
                <w:top w:val="none" w:sz="0" w:space="0" w:color="auto"/>
                <w:left w:val="none" w:sz="0" w:space="0" w:color="auto"/>
                <w:bottom w:val="none" w:sz="0" w:space="0" w:color="auto"/>
                <w:right w:val="none" w:sz="0" w:space="0" w:color="auto"/>
              </w:divBdr>
            </w:div>
            <w:div w:id="700476682">
              <w:marLeft w:val="0"/>
              <w:marRight w:val="60"/>
              <w:marTop w:val="45"/>
              <w:marBottom w:val="0"/>
              <w:divBdr>
                <w:top w:val="none" w:sz="0" w:space="0" w:color="auto"/>
                <w:left w:val="none" w:sz="0" w:space="0" w:color="auto"/>
                <w:bottom w:val="none" w:sz="0" w:space="0" w:color="auto"/>
                <w:right w:val="none" w:sz="0" w:space="0" w:color="auto"/>
              </w:divBdr>
            </w:div>
          </w:divsChild>
        </w:div>
        <w:div w:id="1238049344">
          <w:marLeft w:val="0"/>
          <w:marRight w:val="0"/>
          <w:marTop w:val="150"/>
          <w:marBottom w:val="0"/>
          <w:divBdr>
            <w:top w:val="single" w:sz="6" w:space="0" w:color="FFFFFF"/>
            <w:left w:val="single" w:sz="6" w:space="0" w:color="FFFFFF"/>
            <w:bottom w:val="single" w:sz="6" w:space="0" w:color="FFFFFF"/>
            <w:right w:val="single" w:sz="6" w:space="0" w:color="FFFFFF"/>
          </w:divBdr>
          <w:divsChild>
            <w:div w:id="1842771788">
              <w:marLeft w:val="0"/>
              <w:marRight w:val="60"/>
              <w:marTop w:val="45"/>
              <w:marBottom w:val="0"/>
              <w:divBdr>
                <w:top w:val="none" w:sz="0" w:space="0" w:color="auto"/>
                <w:left w:val="none" w:sz="0" w:space="0" w:color="auto"/>
                <w:bottom w:val="none" w:sz="0" w:space="0" w:color="auto"/>
                <w:right w:val="none" w:sz="0" w:space="0" w:color="auto"/>
              </w:divBdr>
            </w:div>
            <w:div w:id="1454590346">
              <w:marLeft w:val="0"/>
              <w:marRight w:val="60"/>
              <w:marTop w:val="45"/>
              <w:marBottom w:val="0"/>
              <w:divBdr>
                <w:top w:val="none" w:sz="0" w:space="0" w:color="auto"/>
                <w:left w:val="none" w:sz="0" w:space="0" w:color="auto"/>
                <w:bottom w:val="none" w:sz="0" w:space="0" w:color="auto"/>
                <w:right w:val="none" w:sz="0" w:space="0" w:color="auto"/>
              </w:divBdr>
            </w:div>
            <w:div w:id="1143422598">
              <w:marLeft w:val="0"/>
              <w:marRight w:val="60"/>
              <w:marTop w:val="45"/>
              <w:marBottom w:val="0"/>
              <w:divBdr>
                <w:top w:val="none" w:sz="0" w:space="0" w:color="auto"/>
                <w:left w:val="none" w:sz="0" w:space="0" w:color="auto"/>
                <w:bottom w:val="none" w:sz="0" w:space="0" w:color="auto"/>
                <w:right w:val="none" w:sz="0" w:space="0" w:color="auto"/>
              </w:divBdr>
            </w:div>
            <w:div w:id="608855783">
              <w:marLeft w:val="0"/>
              <w:marRight w:val="60"/>
              <w:marTop w:val="45"/>
              <w:marBottom w:val="0"/>
              <w:divBdr>
                <w:top w:val="none" w:sz="0" w:space="0" w:color="auto"/>
                <w:left w:val="none" w:sz="0" w:space="0" w:color="auto"/>
                <w:bottom w:val="none" w:sz="0" w:space="0" w:color="auto"/>
                <w:right w:val="none" w:sz="0" w:space="0" w:color="auto"/>
              </w:divBdr>
            </w:div>
          </w:divsChild>
        </w:div>
        <w:div w:id="912273854">
          <w:marLeft w:val="0"/>
          <w:marRight w:val="0"/>
          <w:marTop w:val="150"/>
          <w:marBottom w:val="0"/>
          <w:divBdr>
            <w:top w:val="single" w:sz="6" w:space="0" w:color="FFFFFF"/>
            <w:left w:val="single" w:sz="6" w:space="0" w:color="FFFFFF"/>
            <w:bottom w:val="single" w:sz="6" w:space="0" w:color="FFFFFF"/>
            <w:right w:val="single" w:sz="6" w:space="0" w:color="FFFFFF"/>
          </w:divBdr>
          <w:divsChild>
            <w:div w:id="98986134">
              <w:marLeft w:val="0"/>
              <w:marRight w:val="60"/>
              <w:marTop w:val="45"/>
              <w:marBottom w:val="0"/>
              <w:divBdr>
                <w:top w:val="none" w:sz="0" w:space="0" w:color="auto"/>
                <w:left w:val="none" w:sz="0" w:space="0" w:color="auto"/>
                <w:bottom w:val="none" w:sz="0" w:space="0" w:color="auto"/>
                <w:right w:val="none" w:sz="0" w:space="0" w:color="auto"/>
              </w:divBdr>
            </w:div>
            <w:div w:id="1678775586">
              <w:marLeft w:val="0"/>
              <w:marRight w:val="60"/>
              <w:marTop w:val="45"/>
              <w:marBottom w:val="0"/>
              <w:divBdr>
                <w:top w:val="none" w:sz="0" w:space="0" w:color="auto"/>
                <w:left w:val="none" w:sz="0" w:space="0" w:color="auto"/>
                <w:bottom w:val="none" w:sz="0" w:space="0" w:color="auto"/>
                <w:right w:val="none" w:sz="0" w:space="0" w:color="auto"/>
              </w:divBdr>
            </w:div>
            <w:div w:id="1197277669">
              <w:marLeft w:val="0"/>
              <w:marRight w:val="60"/>
              <w:marTop w:val="45"/>
              <w:marBottom w:val="0"/>
              <w:divBdr>
                <w:top w:val="none" w:sz="0" w:space="0" w:color="auto"/>
                <w:left w:val="none" w:sz="0" w:space="0" w:color="auto"/>
                <w:bottom w:val="none" w:sz="0" w:space="0" w:color="auto"/>
                <w:right w:val="none" w:sz="0" w:space="0" w:color="auto"/>
              </w:divBdr>
            </w:div>
            <w:div w:id="828518895">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2064133387">
      <w:bodyDiv w:val="1"/>
      <w:marLeft w:val="0"/>
      <w:marRight w:val="0"/>
      <w:marTop w:val="0"/>
      <w:marBottom w:val="0"/>
      <w:divBdr>
        <w:top w:val="none" w:sz="0" w:space="0" w:color="auto"/>
        <w:left w:val="none" w:sz="0" w:space="0" w:color="auto"/>
        <w:bottom w:val="none" w:sz="0" w:space="0" w:color="auto"/>
        <w:right w:val="none" w:sz="0" w:space="0" w:color="auto"/>
      </w:divBdr>
      <w:divsChild>
        <w:div w:id="1563172298">
          <w:marLeft w:val="0"/>
          <w:marRight w:val="0"/>
          <w:marTop w:val="150"/>
          <w:marBottom w:val="0"/>
          <w:divBdr>
            <w:top w:val="single" w:sz="6" w:space="0" w:color="FFFFFF"/>
            <w:left w:val="single" w:sz="6" w:space="0" w:color="FFFFFF"/>
            <w:bottom w:val="single" w:sz="6" w:space="0" w:color="FFFFFF"/>
            <w:right w:val="single" w:sz="6" w:space="0" w:color="FFFFFF"/>
          </w:divBdr>
          <w:divsChild>
            <w:div w:id="257712214">
              <w:marLeft w:val="0"/>
              <w:marRight w:val="0"/>
              <w:marTop w:val="0"/>
              <w:marBottom w:val="0"/>
              <w:divBdr>
                <w:top w:val="none" w:sz="0" w:space="0" w:color="auto"/>
                <w:left w:val="none" w:sz="0" w:space="0" w:color="auto"/>
                <w:bottom w:val="none" w:sz="0" w:space="0" w:color="auto"/>
                <w:right w:val="none" w:sz="0" w:space="0" w:color="auto"/>
              </w:divBdr>
            </w:div>
          </w:divsChild>
        </w:div>
        <w:div w:id="1247110089">
          <w:marLeft w:val="0"/>
          <w:marRight w:val="0"/>
          <w:marTop w:val="150"/>
          <w:marBottom w:val="0"/>
          <w:divBdr>
            <w:top w:val="single" w:sz="6" w:space="0" w:color="FFFFFF"/>
            <w:left w:val="single" w:sz="6" w:space="0" w:color="FFFFFF"/>
            <w:bottom w:val="single" w:sz="6" w:space="0" w:color="FFFFFF"/>
            <w:right w:val="single" w:sz="6" w:space="0" w:color="FFFFFF"/>
          </w:divBdr>
          <w:divsChild>
            <w:div w:id="1498498023">
              <w:marLeft w:val="0"/>
              <w:marRight w:val="60"/>
              <w:marTop w:val="45"/>
              <w:marBottom w:val="0"/>
              <w:divBdr>
                <w:top w:val="none" w:sz="0" w:space="0" w:color="auto"/>
                <w:left w:val="none" w:sz="0" w:space="0" w:color="auto"/>
                <w:bottom w:val="none" w:sz="0" w:space="0" w:color="auto"/>
                <w:right w:val="none" w:sz="0" w:space="0" w:color="auto"/>
              </w:divBdr>
            </w:div>
            <w:div w:id="117189971">
              <w:marLeft w:val="0"/>
              <w:marRight w:val="60"/>
              <w:marTop w:val="45"/>
              <w:marBottom w:val="0"/>
              <w:divBdr>
                <w:top w:val="none" w:sz="0" w:space="0" w:color="auto"/>
                <w:left w:val="none" w:sz="0" w:space="0" w:color="auto"/>
                <w:bottom w:val="none" w:sz="0" w:space="0" w:color="auto"/>
                <w:right w:val="none" w:sz="0" w:space="0" w:color="auto"/>
              </w:divBdr>
            </w:div>
            <w:div w:id="1394541517">
              <w:marLeft w:val="0"/>
              <w:marRight w:val="60"/>
              <w:marTop w:val="45"/>
              <w:marBottom w:val="0"/>
              <w:divBdr>
                <w:top w:val="none" w:sz="0" w:space="0" w:color="auto"/>
                <w:left w:val="none" w:sz="0" w:space="0" w:color="auto"/>
                <w:bottom w:val="none" w:sz="0" w:space="0" w:color="auto"/>
                <w:right w:val="none" w:sz="0" w:space="0" w:color="auto"/>
              </w:divBdr>
            </w:div>
            <w:div w:id="1454864428">
              <w:marLeft w:val="0"/>
              <w:marRight w:val="60"/>
              <w:marTop w:val="45"/>
              <w:marBottom w:val="0"/>
              <w:divBdr>
                <w:top w:val="none" w:sz="0" w:space="0" w:color="auto"/>
                <w:left w:val="none" w:sz="0" w:space="0" w:color="auto"/>
                <w:bottom w:val="none" w:sz="0" w:space="0" w:color="auto"/>
                <w:right w:val="none" w:sz="0" w:space="0" w:color="auto"/>
              </w:divBdr>
            </w:div>
          </w:divsChild>
        </w:div>
        <w:div w:id="1932202921">
          <w:marLeft w:val="0"/>
          <w:marRight w:val="0"/>
          <w:marTop w:val="150"/>
          <w:marBottom w:val="0"/>
          <w:divBdr>
            <w:top w:val="single" w:sz="6" w:space="0" w:color="FFFFFF"/>
            <w:left w:val="single" w:sz="6" w:space="0" w:color="FFFFFF"/>
            <w:bottom w:val="single" w:sz="6" w:space="0" w:color="FFFFFF"/>
            <w:right w:val="single" w:sz="6" w:space="0" w:color="FFFFFF"/>
          </w:divBdr>
          <w:divsChild>
            <w:div w:id="1005939355">
              <w:marLeft w:val="0"/>
              <w:marRight w:val="60"/>
              <w:marTop w:val="45"/>
              <w:marBottom w:val="0"/>
              <w:divBdr>
                <w:top w:val="none" w:sz="0" w:space="0" w:color="auto"/>
                <w:left w:val="none" w:sz="0" w:space="0" w:color="auto"/>
                <w:bottom w:val="none" w:sz="0" w:space="0" w:color="auto"/>
                <w:right w:val="none" w:sz="0" w:space="0" w:color="auto"/>
              </w:divBdr>
            </w:div>
            <w:div w:id="1478181386">
              <w:marLeft w:val="0"/>
              <w:marRight w:val="60"/>
              <w:marTop w:val="45"/>
              <w:marBottom w:val="0"/>
              <w:divBdr>
                <w:top w:val="none" w:sz="0" w:space="0" w:color="auto"/>
                <w:left w:val="none" w:sz="0" w:space="0" w:color="auto"/>
                <w:bottom w:val="none" w:sz="0" w:space="0" w:color="auto"/>
                <w:right w:val="none" w:sz="0" w:space="0" w:color="auto"/>
              </w:divBdr>
            </w:div>
            <w:div w:id="179702956">
              <w:marLeft w:val="0"/>
              <w:marRight w:val="60"/>
              <w:marTop w:val="45"/>
              <w:marBottom w:val="0"/>
              <w:divBdr>
                <w:top w:val="none" w:sz="0" w:space="0" w:color="auto"/>
                <w:left w:val="none" w:sz="0" w:space="0" w:color="auto"/>
                <w:bottom w:val="none" w:sz="0" w:space="0" w:color="auto"/>
                <w:right w:val="none" w:sz="0" w:space="0" w:color="auto"/>
              </w:divBdr>
            </w:div>
            <w:div w:id="888418894">
              <w:marLeft w:val="0"/>
              <w:marRight w:val="60"/>
              <w:marTop w:val="45"/>
              <w:marBottom w:val="0"/>
              <w:divBdr>
                <w:top w:val="none" w:sz="0" w:space="0" w:color="auto"/>
                <w:left w:val="none" w:sz="0" w:space="0" w:color="auto"/>
                <w:bottom w:val="none" w:sz="0" w:space="0" w:color="auto"/>
                <w:right w:val="none" w:sz="0" w:space="0" w:color="auto"/>
              </w:divBdr>
            </w:div>
          </w:divsChild>
        </w:div>
        <w:div w:id="926154914">
          <w:marLeft w:val="0"/>
          <w:marRight w:val="0"/>
          <w:marTop w:val="150"/>
          <w:marBottom w:val="0"/>
          <w:divBdr>
            <w:top w:val="single" w:sz="6" w:space="0" w:color="FFFFFF"/>
            <w:left w:val="single" w:sz="6" w:space="0" w:color="FFFFFF"/>
            <w:bottom w:val="single" w:sz="6" w:space="0" w:color="FFFFFF"/>
            <w:right w:val="single" w:sz="6" w:space="0" w:color="FFFFFF"/>
          </w:divBdr>
          <w:divsChild>
            <w:div w:id="1256092656">
              <w:marLeft w:val="0"/>
              <w:marRight w:val="60"/>
              <w:marTop w:val="45"/>
              <w:marBottom w:val="0"/>
              <w:divBdr>
                <w:top w:val="none" w:sz="0" w:space="0" w:color="auto"/>
                <w:left w:val="none" w:sz="0" w:space="0" w:color="auto"/>
                <w:bottom w:val="none" w:sz="0" w:space="0" w:color="auto"/>
                <w:right w:val="none" w:sz="0" w:space="0" w:color="auto"/>
              </w:divBdr>
            </w:div>
            <w:div w:id="1881895818">
              <w:marLeft w:val="0"/>
              <w:marRight w:val="60"/>
              <w:marTop w:val="45"/>
              <w:marBottom w:val="0"/>
              <w:divBdr>
                <w:top w:val="none" w:sz="0" w:space="0" w:color="auto"/>
                <w:left w:val="none" w:sz="0" w:space="0" w:color="auto"/>
                <w:bottom w:val="none" w:sz="0" w:space="0" w:color="auto"/>
                <w:right w:val="none" w:sz="0" w:space="0" w:color="auto"/>
              </w:divBdr>
            </w:div>
            <w:div w:id="626816337">
              <w:marLeft w:val="0"/>
              <w:marRight w:val="60"/>
              <w:marTop w:val="45"/>
              <w:marBottom w:val="0"/>
              <w:divBdr>
                <w:top w:val="none" w:sz="0" w:space="0" w:color="auto"/>
                <w:left w:val="none" w:sz="0" w:space="0" w:color="auto"/>
                <w:bottom w:val="none" w:sz="0" w:space="0" w:color="auto"/>
                <w:right w:val="none" w:sz="0" w:space="0" w:color="auto"/>
              </w:divBdr>
            </w:div>
            <w:div w:id="1425221960">
              <w:marLeft w:val="0"/>
              <w:marRight w:val="60"/>
              <w:marTop w:val="45"/>
              <w:marBottom w:val="0"/>
              <w:divBdr>
                <w:top w:val="none" w:sz="0" w:space="0" w:color="auto"/>
                <w:left w:val="none" w:sz="0" w:space="0" w:color="auto"/>
                <w:bottom w:val="none" w:sz="0" w:space="0" w:color="auto"/>
                <w:right w:val="none" w:sz="0" w:space="0" w:color="auto"/>
              </w:divBdr>
            </w:div>
          </w:divsChild>
        </w:div>
        <w:div w:id="731082307">
          <w:marLeft w:val="0"/>
          <w:marRight w:val="0"/>
          <w:marTop w:val="150"/>
          <w:marBottom w:val="0"/>
          <w:divBdr>
            <w:top w:val="single" w:sz="6" w:space="0" w:color="FFFFFF"/>
            <w:left w:val="single" w:sz="6" w:space="0" w:color="FFFFFF"/>
            <w:bottom w:val="single" w:sz="6" w:space="0" w:color="FFFFFF"/>
            <w:right w:val="single" w:sz="6" w:space="0" w:color="FFFFFF"/>
          </w:divBdr>
          <w:divsChild>
            <w:div w:id="1500458729">
              <w:marLeft w:val="0"/>
              <w:marRight w:val="60"/>
              <w:marTop w:val="45"/>
              <w:marBottom w:val="0"/>
              <w:divBdr>
                <w:top w:val="none" w:sz="0" w:space="0" w:color="auto"/>
                <w:left w:val="none" w:sz="0" w:space="0" w:color="auto"/>
                <w:bottom w:val="none" w:sz="0" w:space="0" w:color="auto"/>
                <w:right w:val="none" w:sz="0" w:space="0" w:color="auto"/>
              </w:divBdr>
            </w:div>
            <w:div w:id="783891934">
              <w:marLeft w:val="0"/>
              <w:marRight w:val="60"/>
              <w:marTop w:val="45"/>
              <w:marBottom w:val="0"/>
              <w:divBdr>
                <w:top w:val="none" w:sz="0" w:space="0" w:color="auto"/>
                <w:left w:val="none" w:sz="0" w:space="0" w:color="auto"/>
                <w:bottom w:val="none" w:sz="0" w:space="0" w:color="auto"/>
                <w:right w:val="none" w:sz="0" w:space="0" w:color="auto"/>
              </w:divBdr>
            </w:div>
            <w:div w:id="352731697">
              <w:marLeft w:val="0"/>
              <w:marRight w:val="60"/>
              <w:marTop w:val="45"/>
              <w:marBottom w:val="0"/>
              <w:divBdr>
                <w:top w:val="none" w:sz="0" w:space="0" w:color="auto"/>
                <w:left w:val="none" w:sz="0" w:space="0" w:color="auto"/>
                <w:bottom w:val="none" w:sz="0" w:space="0" w:color="auto"/>
                <w:right w:val="none" w:sz="0" w:space="0" w:color="auto"/>
              </w:divBdr>
            </w:div>
            <w:div w:id="2089838824">
              <w:marLeft w:val="0"/>
              <w:marRight w:val="60"/>
              <w:marTop w:val="45"/>
              <w:marBottom w:val="0"/>
              <w:divBdr>
                <w:top w:val="none" w:sz="0" w:space="0" w:color="auto"/>
                <w:left w:val="none" w:sz="0" w:space="0" w:color="auto"/>
                <w:bottom w:val="none" w:sz="0" w:space="0" w:color="auto"/>
                <w:right w:val="none" w:sz="0" w:space="0" w:color="auto"/>
              </w:divBdr>
            </w:div>
          </w:divsChild>
        </w:div>
        <w:div w:id="362170417">
          <w:marLeft w:val="0"/>
          <w:marRight w:val="0"/>
          <w:marTop w:val="150"/>
          <w:marBottom w:val="0"/>
          <w:divBdr>
            <w:top w:val="single" w:sz="6" w:space="0" w:color="FFFFFF"/>
            <w:left w:val="single" w:sz="6" w:space="0" w:color="FFFFFF"/>
            <w:bottom w:val="single" w:sz="6" w:space="0" w:color="FFFFFF"/>
            <w:right w:val="single" w:sz="6" w:space="0" w:color="FFFFFF"/>
          </w:divBdr>
          <w:divsChild>
            <w:div w:id="566308044">
              <w:marLeft w:val="0"/>
              <w:marRight w:val="60"/>
              <w:marTop w:val="45"/>
              <w:marBottom w:val="0"/>
              <w:divBdr>
                <w:top w:val="none" w:sz="0" w:space="0" w:color="auto"/>
                <w:left w:val="none" w:sz="0" w:space="0" w:color="auto"/>
                <w:bottom w:val="none" w:sz="0" w:space="0" w:color="auto"/>
                <w:right w:val="none" w:sz="0" w:space="0" w:color="auto"/>
              </w:divBdr>
            </w:div>
            <w:div w:id="618881928">
              <w:marLeft w:val="0"/>
              <w:marRight w:val="60"/>
              <w:marTop w:val="45"/>
              <w:marBottom w:val="0"/>
              <w:divBdr>
                <w:top w:val="none" w:sz="0" w:space="0" w:color="auto"/>
                <w:left w:val="none" w:sz="0" w:space="0" w:color="auto"/>
                <w:bottom w:val="none" w:sz="0" w:space="0" w:color="auto"/>
                <w:right w:val="none" w:sz="0" w:space="0" w:color="auto"/>
              </w:divBdr>
            </w:div>
            <w:div w:id="154076675">
              <w:marLeft w:val="0"/>
              <w:marRight w:val="60"/>
              <w:marTop w:val="45"/>
              <w:marBottom w:val="0"/>
              <w:divBdr>
                <w:top w:val="none" w:sz="0" w:space="0" w:color="auto"/>
                <w:left w:val="none" w:sz="0" w:space="0" w:color="auto"/>
                <w:bottom w:val="none" w:sz="0" w:space="0" w:color="auto"/>
                <w:right w:val="none" w:sz="0" w:space="0" w:color="auto"/>
              </w:divBdr>
            </w:div>
            <w:div w:id="1036125959">
              <w:marLeft w:val="0"/>
              <w:marRight w:val="60"/>
              <w:marTop w:val="45"/>
              <w:marBottom w:val="0"/>
              <w:divBdr>
                <w:top w:val="none" w:sz="0" w:space="0" w:color="auto"/>
                <w:left w:val="none" w:sz="0" w:space="0" w:color="auto"/>
                <w:bottom w:val="none" w:sz="0" w:space="0" w:color="auto"/>
                <w:right w:val="none" w:sz="0" w:space="0" w:color="auto"/>
              </w:divBdr>
            </w:div>
          </w:divsChild>
        </w:div>
        <w:div w:id="816142554">
          <w:marLeft w:val="0"/>
          <w:marRight w:val="0"/>
          <w:marTop w:val="150"/>
          <w:marBottom w:val="0"/>
          <w:divBdr>
            <w:top w:val="single" w:sz="6" w:space="0" w:color="FFFFFF"/>
            <w:left w:val="single" w:sz="6" w:space="0" w:color="FFFFFF"/>
            <w:bottom w:val="single" w:sz="6" w:space="0" w:color="FFFFFF"/>
            <w:right w:val="single" w:sz="6" w:space="0" w:color="FFFFFF"/>
          </w:divBdr>
          <w:divsChild>
            <w:div w:id="569578850">
              <w:marLeft w:val="0"/>
              <w:marRight w:val="60"/>
              <w:marTop w:val="45"/>
              <w:marBottom w:val="0"/>
              <w:divBdr>
                <w:top w:val="none" w:sz="0" w:space="0" w:color="auto"/>
                <w:left w:val="none" w:sz="0" w:space="0" w:color="auto"/>
                <w:bottom w:val="none" w:sz="0" w:space="0" w:color="auto"/>
                <w:right w:val="none" w:sz="0" w:space="0" w:color="auto"/>
              </w:divBdr>
            </w:div>
            <w:div w:id="1482425789">
              <w:marLeft w:val="0"/>
              <w:marRight w:val="60"/>
              <w:marTop w:val="45"/>
              <w:marBottom w:val="0"/>
              <w:divBdr>
                <w:top w:val="none" w:sz="0" w:space="0" w:color="auto"/>
                <w:left w:val="none" w:sz="0" w:space="0" w:color="auto"/>
                <w:bottom w:val="none" w:sz="0" w:space="0" w:color="auto"/>
                <w:right w:val="none" w:sz="0" w:space="0" w:color="auto"/>
              </w:divBdr>
            </w:div>
            <w:div w:id="455025765">
              <w:marLeft w:val="0"/>
              <w:marRight w:val="60"/>
              <w:marTop w:val="45"/>
              <w:marBottom w:val="0"/>
              <w:divBdr>
                <w:top w:val="none" w:sz="0" w:space="0" w:color="auto"/>
                <w:left w:val="none" w:sz="0" w:space="0" w:color="auto"/>
                <w:bottom w:val="none" w:sz="0" w:space="0" w:color="auto"/>
                <w:right w:val="none" w:sz="0" w:space="0" w:color="auto"/>
              </w:divBdr>
            </w:div>
            <w:div w:id="1102871745">
              <w:marLeft w:val="0"/>
              <w:marRight w:val="60"/>
              <w:marTop w:val="45"/>
              <w:marBottom w:val="0"/>
              <w:divBdr>
                <w:top w:val="none" w:sz="0" w:space="0" w:color="auto"/>
                <w:left w:val="none" w:sz="0" w:space="0" w:color="auto"/>
                <w:bottom w:val="none" w:sz="0" w:space="0" w:color="auto"/>
                <w:right w:val="none" w:sz="0" w:space="0" w:color="auto"/>
              </w:divBdr>
            </w:div>
          </w:divsChild>
        </w:div>
        <w:div w:id="1159928339">
          <w:marLeft w:val="0"/>
          <w:marRight w:val="0"/>
          <w:marTop w:val="150"/>
          <w:marBottom w:val="0"/>
          <w:divBdr>
            <w:top w:val="single" w:sz="6" w:space="0" w:color="FFFFFF"/>
            <w:left w:val="single" w:sz="6" w:space="0" w:color="FFFFFF"/>
            <w:bottom w:val="single" w:sz="6" w:space="0" w:color="FFFFFF"/>
            <w:right w:val="single" w:sz="6" w:space="0" w:color="FFFFFF"/>
          </w:divBdr>
          <w:divsChild>
            <w:div w:id="1371027631">
              <w:marLeft w:val="0"/>
              <w:marRight w:val="60"/>
              <w:marTop w:val="45"/>
              <w:marBottom w:val="0"/>
              <w:divBdr>
                <w:top w:val="none" w:sz="0" w:space="0" w:color="auto"/>
                <w:left w:val="none" w:sz="0" w:space="0" w:color="auto"/>
                <w:bottom w:val="none" w:sz="0" w:space="0" w:color="auto"/>
                <w:right w:val="none" w:sz="0" w:space="0" w:color="auto"/>
              </w:divBdr>
            </w:div>
            <w:div w:id="627013752">
              <w:marLeft w:val="0"/>
              <w:marRight w:val="60"/>
              <w:marTop w:val="45"/>
              <w:marBottom w:val="0"/>
              <w:divBdr>
                <w:top w:val="none" w:sz="0" w:space="0" w:color="auto"/>
                <w:left w:val="none" w:sz="0" w:space="0" w:color="auto"/>
                <w:bottom w:val="none" w:sz="0" w:space="0" w:color="auto"/>
                <w:right w:val="none" w:sz="0" w:space="0" w:color="auto"/>
              </w:divBdr>
            </w:div>
            <w:div w:id="786311357">
              <w:marLeft w:val="0"/>
              <w:marRight w:val="60"/>
              <w:marTop w:val="45"/>
              <w:marBottom w:val="0"/>
              <w:divBdr>
                <w:top w:val="none" w:sz="0" w:space="0" w:color="auto"/>
                <w:left w:val="none" w:sz="0" w:space="0" w:color="auto"/>
                <w:bottom w:val="none" w:sz="0" w:space="0" w:color="auto"/>
                <w:right w:val="none" w:sz="0" w:space="0" w:color="auto"/>
              </w:divBdr>
            </w:div>
            <w:div w:id="1653170738">
              <w:marLeft w:val="0"/>
              <w:marRight w:val="60"/>
              <w:marTop w:val="45"/>
              <w:marBottom w:val="0"/>
              <w:divBdr>
                <w:top w:val="none" w:sz="0" w:space="0" w:color="auto"/>
                <w:left w:val="none" w:sz="0" w:space="0" w:color="auto"/>
                <w:bottom w:val="none" w:sz="0" w:space="0" w:color="auto"/>
                <w:right w:val="none" w:sz="0" w:space="0" w:color="auto"/>
              </w:divBdr>
            </w:div>
          </w:divsChild>
        </w:div>
        <w:div w:id="1359432784">
          <w:marLeft w:val="0"/>
          <w:marRight w:val="0"/>
          <w:marTop w:val="150"/>
          <w:marBottom w:val="0"/>
          <w:divBdr>
            <w:top w:val="single" w:sz="6" w:space="0" w:color="FFFFFF"/>
            <w:left w:val="single" w:sz="6" w:space="0" w:color="FFFFFF"/>
            <w:bottom w:val="single" w:sz="6" w:space="0" w:color="FFFFFF"/>
            <w:right w:val="single" w:sz="6" w:space="0" w:color="FFFFFF"/>
          </w:divBdr>
          <w:divsChild>
            <w:div w:id="1705866782">
              <w:marLeft w:val="0"/>
              <w:marRight w:val="60"/>
              <w:marTop w:val="45"/>
              <w:marBottom w:val="0"/>
              <w:divBdr>
                <w:top w:val="none" w:sz="0" w:space="0" w:color="auto"/>
                <w:left w:val="none" w:sz="0" w:space="0" w:color="auto"/>
                <w:bottom w:val="none" w:sz="0" w:space="0" w:color="auto"/>
                <w:right w:val="none" w:sz="0" w:space="0" w:color="auto"/>
              </w:divBdr>
            </w:div>
            <w:div w:id="205526040">
              <w:marLeft w:val="0"/>
              <w:marRight w:val="60"/>
              <w:marTop w:val="45"/>
              <w:marBottom w:val="0"/>
              <w:divBdr>
                <w:top w:val="none" w:sz="0" w:space="0" w:color="auto"/>
                <w:left w:val="none" w:sz="0" w:space="0" w:color="auto"/>
                <w:bottom w:val="none" w:sz="0" w:space="0" w:color="auto"/>
                <w:right w:val="none" w:sz="0" w:space="0" w:color="auto"/>
              </w:divBdr>
            </w:div>
            <w:div w:id="1513569426">
              <w:marLeft w:val="0"/>
              <w:marRight w:val="60"/>
              <w:marTop w:val="45"/>
              <w:marBottom w:val="0"/>
              <w:divBdr>
                <w:top w:val="none" w:sz="0" w:space="0" w:color="auto"/>
                <w:left w:val="none" w:sz="0" w:space="0" w:color="auto"/>
                <w:bottom w:val="none" w:sz="0" w:space="0" w:color="auto"/>
                <w:right w:val="none" w:sz="0" w:space="0" w:color="auto"/>
              </w:divBdr>
            </w:div>
            <w:div w:id="1138382349">
              <w:marLeft w:val="0"/>
              <w:marRight w:val="60"/>
              <w:marTop w:val="45"/>
              <w:marBottom w:val="0"/>
              <w:divBdr>
                <w:top w:val="none" w:sz="0" w:space="0" w:color="auto"/>
                <w:left w:val="none" w:sz="0" w:space="0" w:color="auto"/>
                <w:bottom w:val="none" w:sz="0" w:space="0" w:color="auto"/>
                <w:right w:val="none" w:sz="0" w:space="0" w:color="auto"/>
              </w:divBdr>
            </w:div>
          </w:divsChild>
        </w:div>
        <w:div w:id="2115709769">
          <w:marLeft w:val="0"/>
          <w:marRight w:val="0"/>
          <w:marTop w:val="150"/>
          <w:marBottom w:val="0"/>
          <w:divBdr>
            <w:top w:val="single" w:sz="6" w:space="0" w:color="FFFFFF"/>
            <w:left w:val="single" w:sz="6" w:space="0" w:color="FFFFFF"/>
            <w:bottom w:val="single" w:sz="6" w:space="0" w:color="FFFFFF"/>
            <w:right w:val="single" w:sz="6" w:space="0" w:color="FFFFFF"/>
          </w:divBdr>
          <w:divsChild>
            <w:div w:id="724567318">
              <w:marLeft w:val="0"/>
              <w:marRight w:val="60"/>
              <w:marTop w:val="45"/>
              <w:marBottom w:val="0"/>
              <w:divBdr>
                <w:top w:val="none" w:sz="0" w:space="0" w:color="auto"/>
                <w:left w:val="none" w:sz="0" w:space="0" w:color="auto"/>
                <w:bottom w:val="none" w:sz="0" w:space="0" w:color="auto"/>
                <w:right w:val="none" w:sz="0" w:space="0" w:color="auto"/>
              </w:divBdr>
            </w:div>
            <w:div w:id="448279167">
              <w:marLeft w:val="0"/>
              <w:marRight w:val="60"/>
              <w:marTop w:val="45"/>
              <w:marBottom w:val="0"/>
              <w:divBdr>
                <w:top w:val="none" w:sz="0" w:space="0" w:color="auto"/>
                <w:left w:val="none" w:sz="0" w:space="0" w:color="auto"/>
                <w:bottom w:val="none" w:sz="0" w:space="0" w:color="auto"/>
                <w:right w:val="none" w:sz="0" w:space="0" w:color="auto"/>
              </w:divBdr>
            </w:div>
            <w:div w:id="939607197">
              <w:marLeft w:val="0"/>
              <w:marRight w:val="60"/>
              <w:marTop w:val="45"/>
              <w:marBottom w:val="0"/>
              <w:divBdr>
                <w:top w:val="none" w:sz="0" w:space="0" w:color="auto"/>
                <w:left w:val="none" w:sz="0" w:space="0" w:color="auto"/>
                <w:bottom w:val="none" w:sz="0" w:space="0" w:color="auto"/>
                <w:right w:val="none" w:sz="0" w:space="0" w:color="auto"/>
              </w:divBdr>
            </w:div>
            <w:div w:id="1519465225">
              <w:marLeft w:val="0"/>
              <w:marRight w:val="60"/>
              <w:marTop w:val="45"/>
              <w:marBottom w:val="0"/>
              <w:divBdr>
                <w:top w:val="none" w:sz="0" w:space="0" w:color="auto"/>
                <w:left w:val="none" w:sz="0" w:space="0" w:color="auto"/>
                <w:bottom w:val="none" w:sz="0" w:space="0" w:color="auto"/>
                <w:right w:val="none" w:sz="0" w:space="0" w:color="auto"/>
              </w:divBdr>
            </w:div>
          </w:divsChild>
        </w:div>
        <w:div w:id="1630628554">
          <w:marLeft w:val="0"/>
          <w:marRight w:val="0"/>
          <w:marTop w:val="150"/>
          <w:marBottom w:val="0"/>
          <w:divBdr>
            <w:top w:val="single" w:sz="6" w:space="0" w:color="FFFFFF"/>
            <w:left w:val="single" w:sz="6" w:space="0" w:color="FFFFFF"/>
            <w:bottom w:val="single" w:sz="6" w:space="0" w:color="FFFFFF"/>
            <w:right w:val="single" w:sz="6" w:space="0" w:color="FFFFFF"/>
          </w:divBdr>
          <w:divsChild>
            <w:div w:id="742944958">
              <w:marLeft w:val="0"/>
              <w:marRight w:val="60"/>
              <w:marTop w:val="45"/>
              <w:marBottom w:val="0"/>
              <w:divBdr>
                <w:top w:val="none" w:sz="0" w:space="0" w:color="auto"/>
                <w:left w:val="none" w:sz="0" w:space="0" w:color="auto"/>
                <w:bottom w:val="none" w:sz="0" w:space="0" w:color="auto"/>
                <w:right w:val="none" w:sz="0" w:space="0" w:color="auto"/>
              </w:divBdr>
            </w:div>
            <w:div w:id="1417508333">
              <w:marLeft w:val="0"/>
              <w:marRight w:val="60"/>
              <w:marTop w:val="45"/>
              <w:marBottom w:val="0"/>
              <w:divBdr>
                <w:top w:val="none" w:sz="0" w:space="0" w:color="auto"/>
                <w:left w:val="none" w:sz="0" w:space="0" w:color="auto"/>
                <w:bottom w:val="none" w:sz="0" w:space="0" w:color="auto"/>
                <w:right w:val="none" w:sz="0" w:space="0" w:color="auto"/>
              </w:divBdr>
            </w:div>
            <w:div w:id="536239583">
              <w:marLeft w:val="0"/>
              <w:marRight w:val="60"/>
              <w:marTop w:val="45"/>
              <w:marBottom w:val="0"/>
              <w:divBdr>
                <w:top w:val="none" w:sz="0" w:space="0" w:color="auto"/>
                <w:left w:val="none" w:sz="0" w:space="0" w:color="auto"/>
                <w:bottom w:val="none" w:sz="0" w:space="0" w:color="auto"/>
                <w:right w:val="none" w:sz="0" w:space="0" w:color="auto"/>
              </w:divBdr>
            </w:div>
            <w:div w:id="1510175641">
              <w:marLeft w:val="0"/>
              <w:marRight w:val="60"/>
              <w:marTop w:val="45"/>
              <w:marBottom w:val="0"/>
              <w:divBdr>
                <w:top w:val="none" w:sz="0" w:space="0" w:color="auto"/>
                <w:left w:val="none" w:sz="0" w:space="0" w:color="auto"/>
                <w:bottom w:val="none" w:sz="0" w:space="0" w:color="auto"/>
                <w:right w:val="none" w:sz="0" w:space="0" w:color="auto"/>
              </w:divBdr>
            </w:div>
          </w:divsChild>
        </w:div>
        <w:div w:id="2060547642">
          <w:marLeft w:val="0"/>
          <w:marRight w:val="0"/>
          <w:marTop w:val="150"/>
          <w:marBottom w:val="0"/>
          <w:divBdr>
            <w:top w:val="single" w:sz="6" w:space="0" w:color="FFFFFF"/>
            <w:left w:val="single" w:sz="6" w:space="0" w:color="FFFFFF"/>
            <w:bottom w:val="single" w:sz="6" w:space="0" w:color="FFFFFF"/>
            <w:right w:val="single" w:sz="6" w:space="0" w:color="FFFFFF"/>
          </w:divBdr>
          <w:divsChild>
            <w:div w:id="1964991983">
              <w:marLeft w:val="0"/>
              <w:marRight w:val="60"/>
              <w:marTop w:val="45"/>
              <w:marBottom w:val="0"/>
              <w:divBdr>
                <w:top w:val="none" w:sz="0" w:space="0" w:color="auto"/>
                <w:left w:val="none" w:sz="0" w:space="0" w:color="auto"/>
                <w:bottom w:val="none" w:sz="0" w:space="0" w:color="auto"/>
                <w:right w:val="none" w:sz="0" w:space="0" w:color="auto"/>
              </w:divBdr>
            </w:div>
            <w:div w:id="760611850">
              <w:marLeft w:val="0"/>
              <w:marRight w:val="60"/>
              <w:marTop w:val="45"/>
              <w:marBottom w:val="0"/>
              <w:divBdr>
                <w:top w:val="none" w:sz="0" w:space="0" w:color="auto"/>
                <w:left w:val="none" w:sz="0" w:space="0" w:color="auto"/>
                <w:bottom w:val="none" w:sz="0" w:space="0" w:color="auto"/>
                <w:right w:val="none" w:sz="0" w:space="0" w:color="auto"/>
              </w:divBdr>
            </w:div>
            <w:div w:id="1914657312">
              <w:marLeft w:val="0"/>
              <w:marRight w:val="60"/>
              <w:marTop w:val="45"/>
              <w:marBottom w:val="0"/>
              <w:divBdr>
                <w:top w:val="none" w:sz="0" w:space="0" w:color="auto"/>
                <w:left w:val="none" w:sz="0" w:space="0" w:color="auto"/>
                <w:bottom w:val="none" w:sz="0" w:space="0" w:color="auto"/>
                <w:right w:val="none" w:sz="0" w:space="0" w:color="auto"/>
              </w:divBdr>
            </w:div>
            <w:div w:id="857693931">
              <w:marLeft w:val="0"/>
              <w:marRight w:val="60"/>
              <w:marTop w:val="45"/>
              <w:marBottom w:val="0"/>
              <w:divBdr>
                <w:top w:val="none" w:sz="0" w:space="0" w:color="auto"/>
                <w:left w:val="none" w:sz="0" w:space="0" w:color="auto"/>
                <w:bottom w:val="none" w:sz="0" w:space="0" w:color="auto"/>
                <w:right w:val="none" w:sz="0" w:space="0" w:color="auto"/>
              </w:divBdr>
            </w:div>
          </w:divsChild>
        </w:div>
        <w:div w:id="2061782953">
          <w:marLeft w:val="0"/>
          <w:marRight w:val="0"/>
          <w:marTop w:val="150"/>
          <w:marBottom w:val="0"/>
          <w:divBdr>
            <w:top w:val="single" w:sz="6" w:space="0" w:color="FFFFFF"/>
            <w:left w:val="single" w:sz="6" w:space="0" w:color="FFFFFF"/>
            <w:bottom w:val="single" w:sz="6" w:space="0" w:color="FFFFFF"/>
            <w:right w:val="single" w:sz="6" w:space="0" w:color="FFFFFF"/>
          </w:divBdr>
          <w:divsChild>
            <w:div w:id="926698066">
              <w:marLeft w:val="0"/>
              <w:marRight w:val="60"/>
              <w:marTop w:val="45"/>
              <w:marBottom w:val="0"/>
              <w:divBdr>
                <w:top w:val="none" w:sz="0" w:space="0" w:color="auto"/>
                <w:left w:val="none" w:sz="0" w:space="0" w:color="auto"/>
                <w:bottom w:val="none" w:sz="0" w:space="0" w:color="auto"/>
                <w:right w:val="none" w:sz="0" w:space="0" w:color="auto"/>
              </w:divBdr>
            </w:div>
            <w:div w:id="1185944514">
              <w:marLeft w:val="0"/>
              <w:marRight w:val="60"/>
              <w:marTop w:val="45"/>
              <w:marBottom w:val="0"/>
              <w:divBdr>
                <w:top w:val="none" w:sz="0" w:space="0" w:color="auto"/>
                <w:left w:val="none" w:sz="0" w:space="0" w:color="auto"/>
                <w:bottom w:val="none" w:sz="0" w:space="0" w:color="auto"/>
                <w:right w:val="none" w:sz="0" w:space="0" w:color="auto"/>
              </w:divBdr>
            </w:div>
            <w:div w:id="426389040">
              <w:marLeft w:val="0"/>
              <w:marRight w:val="60"/>
              <w:marTop w:val="45"/>
              <w:marBottom w:val="0"/>
              <w:divBdr>
                <w:top w:val="none" w:sz="0" w:space="0" w:color="auto"/>
                <w:left w:val="none" w:sz="0" w:space="0" w:color="auto"/>
                <w:bottom w:val="none" w:sz="0" w:space="0" w:color="auto"/>
                <w:right w:val="none" w:sz="0" w:space="0" w:color="auto"/>
              </w:divBdr>
            </w:div>
            <w:div w:id="57633689">
              <w:marLeft w:val="0"/>
              <w:marRight w:val="60"/>
              <w:marTop w:val="45"/>
              <w:marBottom w:val="0"/>
              <w:divBdr>
                <w:top w:val="none" w:sz="0" w:space="0" w:color="auto"/>
                <w:left w:val="none" w:sz="0" w:space="0" w:color="auto"/>
                <w:bottom w:val="none" w:sz="0" w:space="0" w:color="auto"/>
                <w:right w:val="none" w:sz="0" w:space="0" w:color="auto"/>
              </w:divBdr>
            </w:div>
          </w:divsChild>
        </w:div>
        <w:div w:id="1127314326">
          <w:marLeft w:val="0"/>
          <w:marRight w:val="0"/>
          <w:marTop w:val="150"/>
          <w:marBottom w:val="0"/>
          <w:divBdr>
            <w:top w:val="single" w:sz="6" w:space="0" w:color="FFFFFF"/>
            <w:left w:val="single" w:sz="6" w:space="0" w:color="FFFFFF"/>
            <w:bottom w:val="single" w:sz="6" w:space="0" w:color="FFFFFF"/>
            <w:right w:val="single" w:sz="6" w:space="0" w:color="FFFFFF"/>
          </w:divBdr>
          <w:divsChild>
            <w:div w:id="767821536">
              <w:marLeft w:val="0"/>
              <w:marRight w:val="60"/>
              <w:marTop w:val="45"/>
              <w:marBottom w:val="0"/>
              <w:divBdr>
                <w:top w:val="none" w:sz="0" w:space="0" w:color="auto"/>
                <w:left w:val="none" w:sz="0" w:space="0" w:color="auto"/>
                <w:bottom w:val="none" w:sz="0" w:space="0" w:color="auto"/>
                <w:right w:val="none" w:sz="0" w:space="0" w:color="auto"/>
              </w:divBdr>
            </w:div>
            <w:div w:id="1196041729">
              <w:marLeft w:val="0"/>
              <w:marRight w:val="60"/>
              <w:marTop w:val="45"/>
              <w:marBottom w:val="0"/>
              <w:divBdr>
                <w:top w:val="none" w:sz="0" w:space="0" w:color="auto"/>
                <w:left w:val="none" w:sz="0" w:space="0" w:color="auto"/>
                <w:bottom w:val="none" w:sz="0" w:space="0" w:color="auto"/>
                <w:right w:val="none" w:sz="0" w:space="0" w:color="auto"/>
              </w:divBdr>
            </w:div>
            <w:div w:id="365523345">
              <w:marLeft w:val="0"/>
              <w:marRight w:val="60"/>
              <w:marTop w:val="45"/>
              <w:marBottom w:val="0"/>
              <w:divBdr>
                <w:top w:val="none" w:sz="0" w:space="0" w:color="auto"/>
                <w:left w:val="none" w:sz="0" w:space="0" w:color="auto"/>
                <w:bottom w:val="none" w:sz="0" w:space="0" w:color="auto"/>
                <w:right w:val="none" w:sz="0" w:space="0" w:color="auto"/>
              </w:divBdr>
            </w:div>
            <w:div w:id="1657807579">
              <w:marLeft w:val="0"/>
              <w:marRight w:val="60"/>
              <w:marTop w:val="45"/>
              <w:marBottom w:val="0"/>
              <w:divBdr>
                <w:top w:val="none" w:sz="0" w:space="0" w:color="auto"/>
                <w:left w:val="none" w:sz="0" w:space="0" w:color="auto"/>
                <w:bottom w:val="none" w:sz="0" w:space="0" w:color="auto"/>
                <w:right w:val="none" w:sz="0" w:space="0" w:color="auto"/>
              </w:divBdr>
            </w:div>
          </w:divsChild>
        </w:div>
        <w:div w:id="1043016096">
          <w:marLeft w:val="0"/>
          <w:marRight w:val="0"/>
          <w:marTop w:val="150"/>
          <w:marBottom w:val="0"/>
          <w:divBdr>
            <w:top w:val="single" w:sz="6" w:space="0" w:color="FFFFFF"/>
            <w:left w:val="single" w:sz="6" w:space="0" w:color="FFFFFF"/>
            <w:bottom w:val="single" w:sz="6" w:space="0" w:color="FFFFFF"/>
            <w:right w:val="single" w:sz="6" w:space="0" w:color="FFFFFF"/>
          </w:divBdr>
          <w:divsChild>
            <w:div w:id="1781753491">
              <w:marLeft w:val="0"/>
              <w:marRight w:val="60"/>
              <w:marTop w:val="45"/>
              <w:marBottom w:val="0"/>
              <w:divBdr>
                <w:top w:val="none" w:sz="0" w:space="0" w:color="auto"/>
                <w:left w:val="none" w:sz="0" w:space="0" w:color="auto"/>
                <w:bottom w:val="none" w:sz="0" w:space="0" w:color="auto"/>
                <w:right w:val="none" w:sz="0" w:space="0" w:color="auto"/>
              </w:divBdr>
            </w:div>
            <w:div w:id="809247874">
              <w:marLeft w:val="0"/>
              <w:marRight w:val="60"/>
              <w:marTop w:val="45"/>
              <w:marBottom w:val="0"/>
              <w:divBdr>
                <w:top w:val="none" w:sz="0" w:space="0" w:color="auto"/>
                <w:left w:val="none" w:sz="0" w:space="0" w:color="auto"/>
                <w:bottom w:val="none" w:sz="0" w:space="0" w:color="auto"/>
                <w:right w:val="none" w:sz="0" w:space="0" w:color="auto"/>
              </w:divBdr>
            </w:div>
            <w:div w:id="483477207">
              <w:marLeft w:val="0"/>
              <w:marRight w:val="60"/>
              <w:marTop w:val="45"/>
              <w:marBottom w:val="0"/>
              <w:divBdr>
                <w:top w:val="none" w:sz="0" w:space="0" w:color="auto"/>
                <w:left w:val="none" w:sz="0" w:space="0" w:color="auto"/>
                <w:bottom w:val="none" w:sz="0" w:space="0" w:color="auto"/>
                <w:right w:val="none" w:sz="0" w:space="0" w:color="auto"/>
              </w:divBdr>
            </w:div>
            <w:div w:id="902832879">
              <w:marLeft w:val="0"/>
              <w:marRight w:val="60"/>
              <w:marTop w:val="45"/>
              <w:marBottom w:val="0"/>
              <w:divBdr>
                <w:top w:val="none" w:sz="0" w:space="0" w:color="auto"/>
                <w:left w:val="none" w:sz="0" w:space="0" w:color="auto"/>
                <w:bottom w:val="none" w:sz="0" w:space="0" w:color="auto"/>
                <w:right w:val="none" w:sz="0" w:space="0" w:color="auto"/>
              </w:divBdr>
            </w:div>
          </w:divsChild>
        </w:div>
        <w:div w:id="2096391224">
          <w:marLeft w:val="0"/>
          <w:marRight w:val="0"/>
          <w:marTop w:val="150"/>
          <w:marBottom w:val="0"/>
          <w:divBdr>
            <w:top w:val="single" w:sz="6" w:space="0" w:color="FFFFFF"/>
            <w:left w:val="single" w:sz="6" w:space="0" w:color="FFFFFF"/>
            <w:bottom w:val="single" w:sz="6" w:space="0" w:color="FFFFFF"/>
            <w:right w:val="single" w:sz="6" w:space="0" w:color="FFFFFF"/>
          </w:divBdr>
          <w:divsChild>
            <w:div w:id="1949307983">
              <w:marLeft w:val="0"/>
              <w:marRight w:val="60"/>
              <w:marTop w:val="45"/>
              <w:marBottom w:val="0"/>
              <w:divBdr>
                <w:top w:val="none" w:sz="0" w:space="0" w:color="auto"/>
                <w:left w:val="none" w:sz="0" w:space="0" w:color="auto"/>
                <w:bottom w:val="none" w:sz="0" w:space="0" w:color="auto"/>
                <w:right w:val="none" w:sz="0" w:space="0" w:color="auto"/>
              </w:divBdr>
            </w:div>
            <w:div w:id="629629582">
              <w:marLeft w:val="0"/>
              <w:marRight w:val="60"/>
              <w:marTop w:val="45"/>
              <w:marBottom w:val="0"/>
              <w:divBdr>
                <w:top w:val="none" w:sz="0" w:space="0" w:color="auto"/>
                <w:left w:val="none" w:sz="0" w:space="0" w:color="auto"/>
                <w:bottom w:val="none" w:sz="0" w:space="0" w:color="auto"/>
                <w:right w:val="none" w:sz="0" w:space="0" w:color="auto"/>
              </w:divBdr>
            </w:div>
            <w:div w:id="384987734">
              <w:marLeft w:val="0"/>
              <w:marRight w:val="60"/>
              <w:marTop w:val="45"/>
              <w:marBottom w:val="0"/>
              <w:divBdr>
                <w:top w:val="none" w:sz="0" w:space="0" w:color="auto"/>
                <w:left w:val="none" w:sz="0" w:space="0" w:color="auto"/>
                <w:bottom w:val="none" w:sz="0" w:space="0" w:color="auto"/>
                <w:right w:val="none" w:sz="0" w:space="0" w:color="auto"/>
              </w:divBdr>
            </w:div>
            <w:div w:id="1796633538">
              <w:marLeft w:val="0"/>
              <w:marRight w:val="60"/>
              <w:marTop w:val="45"/>
              <w:marBottom w:val="0"/>
              <w:divBdr>
                <w:top w:val="none" w:sz="0" w:space="0" w:color="auto"/>
                <w:left w:val="none" w:sz="0" w:space="0" w:color="auto"/>
                <w:bottom w:val="none" w:sz="0" w:space="0" w:color="auto"/>
                <w:right w:val="none" w:sz="0" w:space="0" w:color="auto"/>
              </w:divBdr>
            </w:div>
          </w:divsChild>
        </w:div>
        <w:div w:id="1564100727">
          <w:marLeft w:val="0"/>
          <w:marRight w:val="0"/>
          <w:marTop w:val="150"/>
          <w:marBottom w:val="0"/>
          <w:divBdr>
            <w:top w:val="single" w:sz="6" w:space="0" w:color="FFFFFF"/>
            <w:left w:val="single" w:sz="6" w:space="0" w:color="FFFFFF"/>
            <w:bottom w:val="single" w:sz="6" w:space="0" w:color="FFFFFF"/>
            <w:right w:val="single" w:sz="6" w:space="0" w:color="FFFFFF"/>
          </w:divBdr>
          <w:divsChild>
            <w:div w:id="1648707703">
              <w:marLeft w:val="0"/>
              <w:marRight w:val="60"/>
              <w:marTop w:val="45"/>
              <w:marBottom w:val="0"/>
              <w:divBdr>
                <w:top w:val="none" w:sz="0" w:space="0" w:color="auto"/>
                <w:left w:val="none" w:sz="0" w:space="0" w:color="auto"/>
                <w:bottom w:val="none" w:sz="0" w:space="0" w:color="auto"/>
                <w:right w:val="none" w:sz="0" w:space="0" w:color="auto"/>
              </w:divBdr>
            </w:div>
            <w:div w:id="444427857">
              <w:marLeft w:val="0"/>
              <w:marRight w:val="60"/>
              <w:marTop w:val="45"/>
              <w:marBottom w:val="0"/>
              <w:divBdr>
                <w:top w:val="none" w:sz="0" w:space="0" w:color="auto"/>
                <w:left w:val="none" w:sz="0" w:space="0" w:color="auto"/>
                <w:bottom w:val="none" w:sz="0" w:space="0" w:color="auto"/>
                <w:right w:val="none" w:sz="0" w:space="0" w:color="auto"/>
              </w:divBdr>
            </w:div>
            <w:div w:id="1023477390">
              <w:marLeft w:val="0"/>
              <w:marRight w:val="60"/>
              <w:marTop w:val="45"/>
              <w:marBottom w:val="0"/>
              <w:divBdr>
                <w:top w:val="none" w:sz="0" w:space="0" w:color="auto"/>
                <w:left w:val="none" w:sz="0" w:space="0" w:color="auto"/>
                <w:bottom w:val="none" w:sz="0" w:space="0" w:color="auto"/>
                <w:right w:val="none" w:sz="0" w:space="0" w:color="auto"/>
              </w:divBdr>
            </w:div>
            <w:div w:id="117768625">
              <w:marLeft w:val="0"/>
              <w:marRight w:val="60"/>
              <w:marTop w:val="45"/>
              <w:marBottom w:val="0"/>
              <w:divBdr>
                <w:top w:val="none" w:sz="0" w:space="0" w:color="auto"/>
                <w:left w:val="none" w:sz="0" w:space="0" w:color="auto"/>
                <w:bottom w:val="none" w:sz="0" w:space="0" w:color="auto"/>
                <w:right w:val="none" w:sz="0" w:space="0" w:color="auto"/>
              </w:divBdr>
            </w:div>
          </w:divsChild>
        </w:div>
        <w:div w:id="298069856">
          <w:marLeft w:val="0"/>
          <w:marRight w:val="0"/>
          <w:marTop w:val="150"/>
          <w:marBottom w:val="0"/>
          <w:divBdr>
            <w:top w:val="single" w:sz="6" w:space="0" w:color="FFFFFF"/>
            <w:left w:val="single" w:sz="6" w:space="0" w:color="FFFFFF"/>
            <w:bottom w:val="single" w:sz="6" w:space="0" w:color="FFFFFF"/>
            <w:right w:val="single" w:sz="6" w:space="0" w:color="FFFFFF"/>
          </w:divBdr>
          <w:divsChild>
            <w:div w:id="322512775">
              <w:marLeft w:val="0"/>
              <w:marRight w:val="60"/>
              <w:marTop w:val="45"/>
              <w:marBottom w:val="0"/>
              <w:divBdr>
                <w:top w:val="none" w:sz="0" w:space="0" w:color="auto"/>
                <w:left w:val="none" w:sz="0" w:space="0" w:color="auto"/>
                <w:bottom w:val="none" w:sz="0" w:space="0" w:color="auto"/>
                <w:right w:val="none" w:sz="0" w:space="0" w:color="auto"/>
              </w:divBdr>
            </w:div>
            <w:div w:id="64957220">
              <w:marLeft w:val="0"/>
              <w:marRight w:val="60"/>
              <w:marTop w:val="45"/>
              <w:marBottom w:val="0"/>
              <w:divBdr>
                <w:top w:val="none" w:sz="0" w:space="0" w:color="auto"/>
                <w:left w:val="none" w:sz="0" w:space="0" w:color="auto"/>
                <w:bottom w:val="none" w:sz="0" w:space="0" w:color="auto"/>
                <w:right w:val="none" w:sz="0" w:space="0" w:color="auto"/>
              </w:divBdr>
            </w:div>
            <w:div w:id="552352788">
              <w:marLeft w:val="0"/>
              <w:marRight w:val="60"/>
              <w:marTop w:val="45"/>
              <w:marBottom w:val="0"/>
              <w:divBdr>
                <w:top w:val="none" w:sz="0" w:space="0" w:color="auto"/>
                <w:left w:val="none" w:sz="0" w:space="0" w:color="auto"/>
                <w:bottom w:val="none" w:sz="0" w:space="0" w:color="auto"/>
                <w:right w:val="none" w:sz="0" w:space="0" w:color="auto"/>
              </w:divBdr>
            </w:div>
            <w:div w:id="1583446365">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NORM&amp;DocCode=4073009042&amp;Type=201" TargetMode="External"/><Relationship Id="rId18" Type="http://schemas.openxmlformats.org/officeDocument/2006/relationships/hyperlink" Target="apis://Base=NORM&amp;DocCode=4073011023&amp;Type=201" TargetMode="External"/><Relationship Id="rId26" Type="http://schemas.openxmlformats.org/officeDocument/2006/relationships/hyperlink" Target="apis://Base=NORM&amp;DocCode=4073012081&amp;Type=201" TargetMode="External"/><Relationship Id="rId39" Type="http://schemas.openxmlformats.org/officeDocument/2006/relationships/hyperlink" Target="apis://NORM|2009|0||/" TargetMode="External"/><Relationship Id="rId21" Type="http://schemas.openxmlformats.org/officeDocument/2006/relationships/hyperlink" Target="apis://Base=NORM&amp;DocCode=4073011081&amp;Type=201" TargetMode="External"/><Relationship Id="rId34" Type="http://schemas.openxmlformats.org/officeDocument/2006/relationships/hyperlink" Target="apis://Base=NARH&amp;DocCode=4073014019&amp;Type=201" TargetMode="External"/><Relationship Id="rId42" Type="http://schemas.openxmlformats.org/officeDocument/2006/relationships/hyperlink" Target="apis://NORM|40730|8|342|/" TargetMode="External"/><Relationship Id="rId47" Type="http://schemas.openxmlformats.org/officeDocument/2006/relationships/hyperlink" Target="apis://NORM|40730|8|164|/" TargetMode="External"/><Relationship Id="rId50" Type="http://schemas.openxmlformats.org/officeDocument/2006/relationships/hyperlink" Target="apis://NORM|40730|8|164|/" TargetMode="External"/><Relationship Id="rId55"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apis://Base=NORM&amp;DocCode=4073009033&amp;Type=201" TargetMode="External"/><Relationship Id="rId17" Type="http://schemas.openxmlformats.org/officeDocument/2006/relationships/hyperlink" Target="apis://Base=NORM&amp;DocCode=4073011001&amp;Type=201" TargetMode="External"/><Relationship Id="rId25" Type="http://schemas.openxmlformats.org/officeDocument/2006/relationships/hyperlink" Target="apis://Base=NORM&amp;DocCode=4073012050&amp;Type=201" TargetMode="External"/><Relationship Id="rId33" Type="http://schemas.openxmlformats.org/officeDocument/2006/relationships/hyperlink" Target="apis://Base=NORM&amp;DocCode=4073013071&amp;Type=201" TargetMode="External"/><Relationship Id="rId38" Type="http://schemas.openxmlformats.org/officeDocument/2006/relationships/hyperlink" Target="apis://NORM|40730|8|162|/" TargetMode="External"/><Relationship Id="rId46" Type="http://schemas.openxmlformats.org/officeDocument/2006/relationships/hyperlink" Target="apis://NORM|40730|8|164|/" TargetMode="External"/><Relationship Id="rId2" Type="http://schemas.openxmlformats.org/officeDocument/2006/relationships/settings" Target="settings.xml"/><Relationship Id="rId16" Type="http://schemas.openxmlformats.org/officeDocument/2006/relationships/hyperlink" Target="apis://Base=NORM&amp;DocCode=4073010059&amp;Type=201" TargetMode="External"/><Relationship Id="rId20" Type="http://schemas.openxmlformats.org/officeDocument/2006/relationships/hyperlink" Target="apis://Base=NORM&amp;DocCode=4073011045&amp;Type=201" TargetMode="External"/><Relationship Id="rId29" Type="http://schemas.openxmlformats.org/officeDocument/2006/relationships/hyperlink" Target="apis://Base=NORM&amp;DocCode=4073013030&amp;Type=201" TargetMode="External"/><Relationship Id="rId41" Type="http://schemas.openxmlformats.org/officeDocument/2006/relationships/hyperlink" Target="apis://NORM|40730|8|341|/" TargetMode="External"/><Relationship Id="rId54"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apis://desktop/trans=268938" TargetMode="External"/><Relationship Id="rId11" Type="http://schemas.openxmlformats.org/officeDocument/2006/relationships/hyperlink" Target="apis://Base=NORM&amp;DocCode=4073009025&amp;Type=201" TargetMode="External"/><Relationship Id="rId24" Type="http://schemas.openxmlformats.org/officeDocument/2006/relationships/hyperlink" Target="apis://Base=NORM&amp;DocCode=4073012020&amp;Type=201" TargetMode="External"/><Relationship Id="rId32" Type="http://schemas.openxmlformats.org/officeDocument/2006/relationships/hyperlink" Target="apis://Base=NORM&amp;DocCode=4073013070&amp;Type=201" TargetMode="External"/><Relationship Id="rId37" Type="http://schemas.openxmlformats.org/officeDocument/2006/relationships/hyperlink" Target="apis://NORM|1002|0||" TargetMode="External"/><Relationship Id="rId40" Type="http://schemas.openxmlformats.org/officeDocument/2006/relationships/hyperlink" Target="apis://NORM|40730|8|340|/" TargetMode="External"/><Relationship Id="rId45" Type="http://schemas.openxmlformats.org/officeDocument/2006/relationships/hyperlink" Target="apis://NORM|40730|8|30|/" TargetMode="External"/><Relationship Id="rId53" Type="http://schemas.openxmlformats.org/officeDocument/2006/relationships/hyperlink" Target="apis://NORM|2009|0||/" TargetMode="External"/><Relationship Id="rId5" Type="http://schemas.openxmlformats.org/officeDocument/2006/relationships/endnotes" Target="endnotes.xml"/><Relationship Id="rId15" Type="http://schemas.openxmlformats.org/officeDocument/2006/relationships/hyperlink" Target="apis://Base=NORM&amp;DocCode=4073009103&amp;Type=201" TargetMode="External"/><Relationship Id="rId23" Type="http://schemas.openxmlformats.org/officeDocument/2006/relationships/hyperlink" Target="apis://Base=NORM&amp;DocCode=4073011093&amp;Type=201" TargetMode="External"/><Relationship Id="rId28" Type="http://schemas.openxmlformats.org/officeDocument/2006/relationships/hyperlink" Target="apis://Base=NORM&amp;DocCode=4073013017&amp;Type=201" TargetMode="External"/><Relationship Id="rId36" Type="http://schemas.openxmlformats.org/officeDocument/2006/relationships/hyperlink" Target="apis://NORM|1002|0||" TargetMode="External"/><Relationship Id="rId49" Type="http://schemas.openxmlformats.org/officeDocument/2006/relationships/hyperlink" Target="apis://NORM|40730|8|342|/" TargetMode="External"/><Relationship Id="rId57" Type="http://schemas.microsoft.com/office/2007/relationships/stylesWithEffects" Target="stylesWithEffects.xml"/><Relationship Id="rId10" Type="http://schemas.openxmlformats.org/officeDocument/2006/relationships/hyperlink" Target="apis://Base=NORM&amp;DocCode=4073008109&amp;Type=201" TargetMode="External"/><Relationship Id="rId19" Type="http://schemas.openxmlformats.org/officeDocument/2006/relationships/hyperlink" Target="apis://Base=NORM&amp;DocCode=4073011032&amp;Type=201" TargetMode="External"/><Relationship Id="rId31" Type="http://schemas.openxmlformats.org/officeDocument/2006/relationships/hyperlink" Target="apis://Base=NORM&amp;DocCode=4073013066&amp;Type=201" TargetMode="External"/><Relationship Id="rId44" Type="http://schemas.openxmlformats.org/officeDocument/2006/relationships/hyperlink" Target="apis://NORM|40730|8|164|/" TargetMode="External"/><Relationship Id="rId52" Type="http://schemas.openxmlformats.org/officeDocument/2006/relationships/hyperlink" Target="apis://NORM|40730|8|342|/" TargetMode="External"/><Relationship Id="rId4" Type="http://schemas.openxmlformats.org/officeDocument/2006/relationships/footnotes" Target="footnotes.xml"/><Relationship Id="rId9" Type="http://schemas.openxmlformats.org/officeDocument/2006/relationships/hyperlink" Target="apis://Base=NORM&amp;DocCode=4073008069&amp;Type=201" TargetMode="External"/><Relationship Id="rId14" Type="http://schemas.openxmlformats.org/officeDocument/2006/relationships/hyperlink" Target="apis://Base=NORM&amp;DocCode=4073009102&amp;Type=201" TargetMode="External"/><Relationship Id="rId22" Type="http://schemas.openxmlformats.org/officeDocument/2006/relationships/hyperlink" Target="apis://Base=NORM&amp;DocCode=4073011082&amp;Type=201" TargetMode="External"/><Relationship Id="rId27" Type="http://schemas.openxmlformats.org/officeDocument/2006/relationships/hyperlink" Target="apis://Base=NORM&amp;DocCode=4073013015&amp;Type=201" TargetMode="External"/><Relationship Id="rId30" Type="http://schemas.openxmlformats.org/officeDocument/2006/relationships/hyperlink" Target="apis://Base=NORM&amp;DocCode=4073013052&amp;Type=201" TargetMode="External"/><Relationship Id="rId35" Type="http://schemas.openxmlformats.org/officeDocument/2006/relationships/hyperlink" Target="apis://Base=NARH&amp;DocCode=4073014021&amp;Type=201" TargetMode="External"/><Relationship Id="rId43" Type="http://schemas.openxmlformats.org/officeDocument/2006/relationships/hyperlink" Target="apis://NORM|40730|8|164|/" TargetMode="External"/><Relationship Id="rId48" Type="http://schemas.openxmlformats.org/officeDocument/2006/relationships/hyperlink" Target="apis://NORM|40730|8|55|/" TargetMode="External"/><Relationship Id="rId56" Type="http://schemas.openxmlformats.org/officeDocument/2006/relationships/theme" Target="theme/theme1.xml"/><Relationship Id="rId8" Type="http://schemas.openxmlformats.org/officeDocument/2006/relationships/hyperlink" Target="apis://desktop/trans=268938" TargetMode="External"/><Relationship Id="rId51" Type="http://schemas.openxmlformats.org/officeDocument/2006/relationships/hyperlink" Target="apis://NORM|40730|8|55|/" TargetMode="External"/><Relationship Id="rId3"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9</Pages>
  <Words>3419</Words>
  <Characters>19493</Characters>
  <Application>Microsoft Office Word</Application>
  <DocSecurity>0</DocSecurity>
  <Lines>162</Lines>
  <Paragraphs>45</Paragraphs>
  <ScaleCrop>false</ScaleCrop>
  <Company/>
  <LinksUpToDate>false</LinksUpToDate>
  <CharactersWithSpaces>22867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Зоксимова</dc:creator>
  <cp:lastModifiedBy>S</cp:lastModifiedBy>
  <cp:revision>3</cp:revision>
  <dcterms:created xsi:type="dcterms:W3CDTF">2014-05-27T08:05:00Z</dcterms:created>
  <dcterms:modified xsi:type="dcterms:W3CDTF">2014-05-28T09:24:00Z</dcterms:modified>
</cp:coreProperties>
</file>